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CD6DF" w14:textId="54DD8DE0" w:rsidR="005E7B71" w:rsidRPr="00616261" w:rsidRDefault="005E7B71" w:rsidP="005E7B71">
      <w:pPr>
        <w:pStyle w:val="BodyText"/>
        <w:rPr>
          <w:b/>
          <w:bCs/>
          <w:sz w:val="32"/>
          <w:szCs w:val="32"/>
          <w:highlight w:val="yellow"/>
        </w:rPr>
      </w:pPr>
      <w:r w:rsidRPr="00222A7E">
        <w:rPr>
          <w:b/>
          <w:sz w:val="24"/>
        </w:rPr>
        <w:t>3GPP TSG-RAN WG1 Meeting #110</w:t>
      </w:r>
      <w:r w:rsidRPr="00222A7E">
        <w:rPr>
          <w:b/>
          <w:sz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616261">
        <w:rPr>
          <w:b/>
          <w:bCs/>
          <w:sz w:val="32"/>
          <w:szCs w:val="32"/>
        </w:rPr>
        <w:t>R1-2</w:t>
      </w:r>
      <w:r w:rsidR="003F236B">
        <w:rPr>
          <w:b/>
          <w:bCs/>
          <w:sz w:val="32"/>
          <w:szCs w:val="32"/>
        </w:rPr>
        <w:t>207675</w:t>
      </w:r>
    </w:p>
    <w:p w14:paraId="134BE39C" w14:textId="77777777" w:rsidR="005E7B71" w:rsidRPr="00B27519" w:rsidRDefault="005E7B71" w:rsidP="005E7B71">
      <w:pPr>
        <w:pStyle w:val="3GPPHeader"/>
        <w:rPr>
          <w:sz w:val="22"/>
          <w:szCs w:val="20"/>
        </w:rPr>
      </w:pPr>
      <w:r w:rsidRPr="00222A7E">
        <w:rPr>
          <w:sz w:val="22"/>
          <w:szCs w:val="20"/>
        </w:rPr>
        <w:t>Toulouse, France, August 22</w:t>
      </w:r>
      <w:r w:rsidRPr="00222A7E">
        <w:rPr>
          <w:sz w:val="22"/>
          <w:szCs w:val="20"/>
          <w:vertAlign w:val="superscript"/>
        </w:rPr>
        <w:t>nd</w:t>
      </w:r>
      <w:r w:rsidRPr="00222A7E">
        <w:rPr>
          <w:sz w:val="22"/>
          <w:szCs w:val="20"/>
        </w:rPr>
        <w:t xml:space="preserve"> – 26</w:t>
      </w:r>
      <w:r w:rsidRPr="00222A7E">
        <w:rPr>
          <w:sz w:val="22"/>
          <w:szCs w:val="20"/>
          <w:vertAlign w:val="superscript"/>
        </w:rPr>
        <w:t>th</w:t>
      </w:r>
      <w:r w:rsidRPr="00222A7E">
        <w:rPr>
          <w:sz w:val="22"/>
          <w:szCs w:val="20"/>
        </w:rPr>
        <w:t xml:space="preserve"> 2022</w:t>
      </w:r>
    </w:p>
    <w:p w14:paraId="3086AC07" w14:textId="77777777" w:rsidR="00E90E49" w:rsidRPr="00F3596B" w:rsidRDefault="00E90E49" w:rsidP="00357380">
      <w:pPr>
        <w:pStyle w:val="3GPPHeader"/>
      </w:pPr>
    </w:p>
    <w:p w14:paraId="3982483C" w14:textId="16FF2C66" w:rsidR="00E90E49" w:rsidRPr="002E62BA" w:rsidRDefault="00E90E49" w:rsidP="00311702">
      <w:pPr>
        <w:pStyle w:val="3GPPHeader"/>
        <w:rPr>
          <w:sz w:val="22"/>
        </w:rPr>
      </w:pPr>
      <w:r w:rsidRPr="002E62BA">
        <w:rPr>
          <w:sz w:val="22"/>
        </w:rPr>
        <w:t>Agenda Item:</w:t>
      </w:r>
      <w:r w:rsidRPr="002E62BA">
        <w:rPr>
          <w:sz w:val="22"/>
        </w:rPr>
        <w:tab/>
      </w:r>
      <w:r w:rsidR="005E7B71" w:rsidRPr="002E62BA">
        <w:rPr>
          <w:sz w:val="22"/>
        </w:rPr>
        <w:t>8.10</w:t>
      </w:r>
    </w:p>
    <w:p w14:paraId="5619E868" w14:textId="77777777" w:rsidR="00E90E49" w:rsidRPr="00F3596B" w:rsidRDefault="003D3C45" w:rsidP="00F64C2B">
      <w:pPr>
        <w:pStyle w:val="3GPPHeader"/>
        <w:rPr>
          <w:sz w:val="22"/>
        </w:rPr>
      </w:pPr>
      <w:r w:rsidRPr="00F3596B">
        <w:rPr>
          <w:sz w:val="22"/>
        </w:rPr>
        <w:t>Source:</w:t>
      </w:r>
      <w:r w:rsidR="00E90E49" w:rsidRPr="00F3596B">
        <w:rPr>
          <w:sz w:val="22"/>
        </w:rPr>
        <w:tab/>
      </w:r>
      <w:r w:rsidR="00F64C2B" w:rsidRPr="00F3596B">
        <w:rPr>
          <w:sz w:val="22"/>
        </w:rPr>
        <w:t>Ericsson</w:t>
      </w:r>
    </w:p>
    <w:p w14:paraId="3AF5C9FA" w14:textId="095AA4D0" w:rsidR="00E90E49" w:rsidRPr="00F3596B" w:rsidRDefault="003D3C45" w:rsidP="00311702">
      <w:pPr>
        <w:pStyle w:val="3GPPHeader"/>
        <w:rPr>
          <w:sz w:val="22"/>
        </w:rPr>
      </w:pPr>
      <w:r w:rsidRPr="00F3596B">
        <w:rPr>
          <w:sz w:val="22"/>
        </w:rPr>
        <w:t>Title:</w:t>
      </w:r>
      <w:r w:rsidR="00E90E49" w:rsidRPr="00F3596B">
        <w:rPr>
          <w:sz w:val="22"/>
        </w:rPr>
        <w:tab/>
      </w:r>
      <w:r w:rsidR="005E7B71">
        <w:rPr>
          <w:sz w:val="22"/>
        </w:rPr>
        <w:t>Discussion on DL Tx power control</w:t>
      </w:r>
    </w:p>
    <w:p w14:paraId="025260C1" w14:textId="77777777" w:rsidR="00E90E49" w:rsidRPr="00F3596B" w:rsidRDefault="00E90E49" w:rsidP="00D546FF">
      <w:pPr>
        <w:pStyle w:val="3GPPHeader"/>
        <w:rPr>
          <w:sz w:val="22"/>
        </w:rPr>
      </w:pPr>
      <w:r w:rsidRPr="00F3596B">
        <w:rPr>
          <w:sz w:val="22"/>
        </w:rPr>
        <w:t>Document for:</w:t>
      </w:r>
      <w:r w:rsidRPr="00F3596B">
        <w:rPr>
          <w:sz w:val="22"/>
        </w:rPr>
        <w:tab/>
      </w:r>
      <w:r w:rsidRPr="005E7B71">
        <w:rPr>
          <w:sz w:val="22"/>
        </w:rPr>
        <w:t>Discussion, Decision</w:t>
      </w:r>
    </w:p>
    <w:p w14:paraId="2D5672ED" w14:textId="77777777" w:rsidR="00E90E49" w:rsidRPr="00F3596B" w:rsidRDefault="00E90E49" w:rsidP="00E90E49"/>
    <w:p w14:paraId="6883CB62" w14:textId="6D5A3D3C" w:rsidR="00E90E49" w:rsidRPr="00F3596B" w:rsidRDefault="00E90E49" w:rsidP="00D66AD1">
      <w:pPr>
        <w:pStyle w:val="Heading1"/>
        <w:rPr>
          <w:lang w:val="en-US"/>
        </w:rPr>
      </w:pPr>
      <w:r w:rsidRPr="00F3596B">
        <w:rPr>
          <w:lang w:val="en-US"/>
        </w:rPr>
        <w:t>Introduction</w:t>
      </w:r>
    </w:p>
    <w:p w14:paraId="746A6349" w14:textId="735888AB" w:rsidR="008F2C35" w:rsidRPr="00F3596B" w:rsidRDefault="008F2C35" w:rsidP="00CE0424">
      <w:pPr>
        <w:pStyle w:val="BodyText"/>
      </w:pPr>
      <w:r>
        <w:t>This contribution concerns the DL Tx power control and an inconsistency between the specification and the agreements that RAN1 has made in the matter.</w:t>
      </w:r>
      <w:r w:rsidR="00BD4328">
        <w:t xml:space="preserve"> We provide a</w:t>
      </w:r>
      <w:r w:rsidR="00410556">
        <w:t>n associated</w:t>
      </w:r>
      <w:r w:rsidR="00BD4328">
        <w:t xml:space="preserve"> draft CR in </w:t>
      </w:r>
      <w:r w:rsidR="00404317">
        <w:fldChar w:fldCharType="begin"/>
      </w:r>
      <w:r w:rsidR="00404317">
        <w:instrText xml:space="preserve"> REF _Ref111219415 \r \h </w:instrText>
      </w:r>
      <w:r w:rsidR="00404317">
        <w:fldChar w:fldCharType="separate"/>
      </w:r>
      <w:r w:rsidR="004C2E78">
        <w:t>[1]</w:t>
      </w:r>
      <w:r w:rsidR="00404317">
        <w:fldChar w:fldCharType="end"/>
      </w:r>
      <w:r w:rsidR="00404317">
        <w:t>.</w:t>
      </w:r>
    </w:p>
    <w:p w14:paraId="60123794" w14:textId="53872468" w:rsidR="004000E8" w:rsidRPr="00F3596B" w:rsidRDefault="004000E8" w:rsidP="00CE0424">
      <w:pPr>
        <w:pStyle w:val="Heading1"/>
        <w:rPr>
          <w:lang w:val="en-US"/>
        </w:rPr>
      </w:pPr>
      <w:bookmarkStart w:id="0" w:name="_Ref178064866"/>
      <w:r w:rsidRPr="00F3596B">
        <w:rPr>
          <w:lang w:val="en-US"/>
        </w:rPr>
        <w:t>Discussion</w:t>
      </w:r>
      <w:bookmarkEnd w:id="0"/>
    </w:p>
    <w:p w14:paraId="094C4CB7" w14:textId="16A442BC" w:rsidR="008F2C35" w:rsidRDefault="008F2C35" w:rsidP="008F2C35">
      <w:pPr>
        <w:pStyle w:val="BodyText"/>
      </w:pPr>
      <w:r>
        <w:t>RAN1 made the following agreement</w:t>
      </w:r>
      <w:r w:rsidR="00037DC8">
        <w:t>s</w:t>
      </w:r>
      <w:r>
        <w:t xml:space="preserve"> for DL Tx power control in RAN1 #10</w:t>
      </w:r>
      <w:r w:rsidR="008F0AD7">
        <w:t>7</w:t>
      </w:r>
      <w:r>
        <w:t xml:space="preserve">-e </w:t>
      </w:r>
      <w:r w:rsidR="00404317">
        <w:fldChar w:fldCharType="begin"/>
      </w:r>
      <w:r w:rsidR="00404317">
        <w:instrText xml:space="preserve"> REF _Ref111219438 \r \h </w:instrText>
      </w:r>
      <w:r w:rsidR="00404317">
        <w:fldChar w:fldCharType="separate"/>
      </w:r>
      <w:r w:rsidR="004C2E78">
        <w:t>[2]</w:t>
      </w:r>
      <w:r w:rsidR="0040431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2C35" w14:paraId="139C8E0A" w14:textId="77777777" w:rsidTr="00132945">
        <w:tc>
          <w:tcPr>
            <w:tcW w:w="9629" w:type="dxa"/>
          </w:tcPr>
          <w:p w14:paraId="7B0AC3A8" w14:textId="77777777" w:rsidR="00037DC8" w:rsidRPr="009F3A75" w:rsidRDefault="00037DC8" w:rsidP="00037DC8">
            <w:pPr>
              <w:pStyle w:val="xmsonormal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9F3A75">
              <w:rPr>
                <w:rStyle w:val="Strong"/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6700F552" w14:textId="77777777" w:rsidR="00037DC8" w:rsidRPr="009F3A75" w:rsidRDefault="00037DC8" w:rsidP="00037DC8">
            <w:pPr>
              <w:pStyle w:val="xmsonormal"/>
              <w:rPr>
                <w:rFonts w:ascii="Times" w:hAnsi="Times" w:cs="Times"/>
                <w:b/>
                <w:sz w:val="20"/>
                <w:szCs w:val="20"/>
              </w:rPr>
            </w:pPr>
            <w:r w:rsidRPr="009F3A75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The provided DL TX power adjustment is applied only to PDSCH and its associated DMRS and PTRS.</w:t>
            </w:r>
          </w:p>
          <w:p w14:paraId="39D7F16E" w14:textId="77777777" w:rsidR="00037DC8" w:rsidRDefault="00037DC8" w:rsidP="00132945">
            <w:pPr>
              <w:pStyle w:val="xmsonormal"/>
              <w:rPr>
                <w:rStyle w:val="Strong"/>
                <w:rFonts w:ascii="Times" w:hAnsi="Times" w:cs="Times"/>
                <w:color w:val="000000"/>
                <w:sz w:val="20"/>
                <w:szCs w:val="20"/>
                <w:highlight w:val="green"/>
              </w:rPr>
            </w:pPr>
          </w:p>
          <w:p w14:paraId="4F27BCC8" w14:textId="0F292E0A" w:rsidR="008F2C35" w:rsidRPr="009F3A75" w:rsidRDefault="008F2C35" w:rsidP="00132945">
            <w:pPr>
              <w:pStyle w:val="xmsonormal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9F3A75">
              <w:rPr>
                <w:rStyle w:val="Strong"/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42821641" w14:textId="77777777" w:rsidR="008F2C35" w:rsidRPr="008F2C35" w:rsidRDefault="008F2C35" w:rsidP="00132945">
            <w:pPr>
              <w:pStyle w:val="xmsonormal"/>
              <w:rPr>
                <w:rFonts w:ascii="Times" w:hAnsi="Times" w:cs="Times"/>
                <w:b/>
                <w:sz w:val="20"/>
                <w:szCs w:val="20"/>
              </w:rPr>
            </w:pPr>
            <w:r w:rsidRPr="009F3A75">
              <w:rPr>
                <w:rStyle w:val="Strong"/>
                <w:rFonts w:ascii="Times" w:hAnsi="Times" w:cs="Times"/>
                <w:b w:val="0"/>
                <w:sz w:val="20"/>
                <w:szCs w:val="20"/>
                <w:lang w:eastAsia="zh-CN"/>
              </w:rPr>
              <w:t xml:space="preserve">The indicated desired/provided DL TX power adjustment is in terms of a relative offset to </w:t>
            </w:r>
            <w:r w:rsidRPr="009F3A75">
              <w:rPr>
                <w:rStyle w:val="Strong"/>
                <w:rFonts w:ascii="Times" w:hAnsi="Times" w:cs="Times"/>
                <w:b w:val="0"/>
                <w:strike/>
                <w:color w:val="FF0000"/>
                <w:sz w:val="20"/>
                <w:szCs w:val="20"/>
                <w:lang w:eastAsia="zh-CN"/>
              </w:rPr>
              <w:t>the PDSCH</w:t>
            </w:r>
            <w:r w:rsidRPr="009F3A75">
              <w:rPr>
                <w:rStyle w:val="Strong"/>
                <w:rFonts w:ascii="Times" w:hAnsi="Times" w:cs="Times"/>
                <w:b w:val="0"/>
                <w:color w:val="FF0000"/>
                <w:sz w:val="20"/>
                <w:szCs w:val="20"/>
                <w:lang w:eastAsia="zh-CN"/>
              </w:rPr>
              <w:t xml:space="preserve"> a CSI-RS </w:t>
            </w:r>
            <w:r w:rsidRPr="009F3A75">
              <w:rPr>
                <w:rStyle w:val="Strong"/>
                <w:rFonts w:ascii="Times" w:hAnsi="Times" w:cs="Times"/>
                <w:b w:val="0"/>
                <w:sz w:val="20"/>
                <w:szCs w:val="20"/>
                <w:lang w:eastAsia="zh-CN"/>
              </w:rPr>
              <w:t>TX power that is RRC configured.</w:t>
            </w:r>
          </w:p>
        </w:tc>
      </w:tr>
    </w:tbl>
    <w:p w14:paraId="7801C19D" w14:textId="77777777" w:rsidR="008F2C35" w:rsidRDefault="008F2C35" w:rsidP="008F2C35">
      <w:pPr>
        <w:pStyle w:val="BodyText"/>
      </w:pPr>
    </w:p>
    <w:p w14:paraId="766D95C6" w14:textId="52A1802E" w:rsidR="008F2C35" w:rsidRDefault="008F2C35" w:rsidP="008F2C35">
      <w:pPr>
        <w:pStyle w:val="BodyText"/>
      </w:pPr>
      <w:r>
        <w:t>This is reflected in the following specification</w:t>
      </w:r>
      <w:r w:rsidR="00A27A14">
        <w:t xml:space="preserve"> text</w:t>
      </w:r>
      <w:r w:rsidR="00404317">
        <w:t xml:space="preserve"> </w:t>
      </w:r>
      <w:r w:rsidR="00404317">
        <w:fldChar w:fldCharType="begin"/>
      </w:r>
      <w:r w:rsidR="00404317">
        <w:instrText xml:space="preserve"> REF _Ref110870376 \r \h </w:instrText>
      </w:r>
      <w:r w:rsidR="00404317">
        <w:fldChar w:fldCharType="separate"/>
      </w:r>
      <w:r w:rsidR="004C2E78">
        <w:t>[3]</w:t>
      </w:r>
      <w:r w:rsidR="0040431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2C35" w14:paraId="1F655B7A" w14:textId="77777777" w:rsidTr="00132945">
        <w:tc>
          <w:tcPr>
            <w:tcW w:w="9629" w:type="dxa"/>
          </w:tcPr>
          <w:p w14:paraId="6517C2F1" w14:textId="77777777" w:rsidR="008F2C35" w:rsidRPr="008F2C35" w:rsidRDefault="008F2C35" w:rsidP="001329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For a serving cell of an IAB-MT, the IAB-MT can be provided a set of TCI states or a set of RS resource indexes corresponding to a SS/PBCH block or to a CSI-RS resource index for a slot where </w:t>
            </w:r>
            <w:r w:rsidRPr="008F2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a PDSCH EPRE adjustment is indicated by DL Tx Power Adjustment MAC CE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 as described in [11, TS 38.321]. </w:t>
            </w:r>
            <w:r w:rsidRPr="008F2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The PDSCH EPRE can be derived from a downlink CSI-RS EPRE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 as described in [6, TS 38.214] </w:t>
            </w:r>
            <w:r w:rsidRPr="008F2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and a PDSCH power offset provided by </w:t>
            </w:r>
            <w:proofErr w:type="spellStart"/>
            <w:r w:rsidRPr="008F2C35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powerControlOffsetIAB</w:t>
            </w:r>
            <w:proofErr w:type="spellEnd"/>
            <w:r w:rsidRPr="008F2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>as described in [11, TS 38.321]. For a downlink DM-RS and/or PT-RS associated with a PDSCH, the IAB-MT may assume that the ratio of PDSCH EPRE to DM-RS EPRE, and/or PT-RS EPRE to PDSCH EPRE,</w:t>
            </w:r>
            <w:r w:rsidRPr="008F2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is obtained as for a "UE" in [6, TS 38.214]. If no TCI state or RS resource index is provided to the IAB-MT, the IAB-MT may assume that a same PDSCH EPRE adjustment applies to all TCI states or RS resource indexes configured for the IAB-MT. A PDSCH EPRE adjustment provided by DL Tx Power Adjustment MAC CE may be </w:t>
            </w:r>
            <w:r w:rsidRPr="008F2C35">
              <w:rPr>
                <w:rFonts w:ascii="Times New Roman" w:eastAsia="Times New Roman" w:hAnsi="Times New Roman" w:cs="Times New Roman"/>
                <w:sz w:val="20"/>
                <w:szCs w:val="20"/>
              </w:rPr>
              <w:t>associated with</w:t>
            </w:r>
          </w:p>
          <w:p w14:paraId="5B9E74AF" w14:textId="77777777" w:rsidR="008F2C35" w:rsidRPr="008F2C35" w:rsidRDefault="008F2C35" w:rsidP="00132945">
            <w:pPr>
              <w:pStyle w:val="B1"/>
              <w:rPr>
                <w:sz w:val="20"/>
                <w:szCs w:val="20"/>
              </w:rPr>
            </w:pPr>
            <w:r w:rsidRPr="008F2C35">
              <w:rPr>
                <w:sz w:val="20"/>
                <w:szCs w:val="20"/>
              </w:rPr>
              <w:t>-</w:t>
            </w:r>
            <w:r w:rsidRPr="008F2C35">
              <w:rPr>
                <w:sz w:val="20"/>
                <w:szCs w:val="20"/>
              </w:rPr>
              <w:tab/>
              <w:t>multiplexing mode of the IAB-node, if provided, and/or</w:t>
            </w:r>
          </w:p>
          <w:p w14:paraId="68EF554F" w14:textId="77777777" w:rsidR="008F2C35" w:rsidRPr="008F2C35" w:rsidRDefault="008F2C35" w:rsidP="00132945">
            <w:pPr>
              <w:pStyle w:val="B1"/>
              <w:rPr>
                <w:sz w:val="20"/>
                <w:szCs w:val="20"/>
              </w:rPr>
            </w:pPr>
            <w:r w:rsidRPr="008F2C35">
              <w:rPr>
                <w:sz w:val="20"/>
                <w:szCs w:val="20"/>
              </w:rPr>
              <w:t>-</w:t>
            </w:r>
            <w:r w:rsidRPr="008F2C35">
              <w:rPr>
                <w:sz w:val="20"/>
                <w:szCs w:val="20"/>
              </w:rPr>
              <w:tab/>
              <w:t>when simultaneous reception by the IAB-MT and transmission/reception by an IAB-DU cell occur in non-overlapping frequency resources, if provided, or when simultaneous reception by the IAB-MT and transmission/reception by an IAB-DU cell occur in overlapping frequency resources, if provided, and/or</w:t>
            </w:r>
          </w:p>
          <w:p w14:paraId="40A89B94" w14:textId="77777777" w:rsidR="008F2C35" w:rsidRPr="008F2C35" w:rsidRDefault="008F2C35" w:rsidP="00132945">
            <w:pPr>
              <w:pStyle w:val="B1"/>
              <w:rPr>
                <w:sz w:val="20"/>
                <w:szCs w:val="20"/>
              </w:rPr>
            </w:pPr>
            <w:r w:rsidRPr="008F2C35">
              <w:rPr>
                <w:sz w:val="20"/>
                <w:szCs w:val="20"/>
              </w:rPr>
              <w:t>-</w:t>
            </w:r>
            <w:r w:rsidRPr="008F2C35">
              <w:rPr>
                <w:sz w:val="20"/>
                <w:szCs w:val="20"/>
              </w:rPr>
              <w:tab/>
              <w:t>slots indicated by slot index, if provided.</w:t>
            </w:r>
          </w:p>
        </w:tc>
      </w:tr>
    </w:tbl>
    <w:p w14:paraId="4AA37B5E" w14:textId="77777777" w:rsidR="007B67E7" w:rsidRDefault="007B67E7" w:rsidP="00DD764B"/>
    <w:p w14:paraId="44BF82AD" w14:textId="7D59472C" w:rsidR="001C237F" w:rsidRDefault="007B67E7" w:rsidP="001C237F">
      <w:r>
        <w:t xml:space="preserve">TS 38.321 </w:t>
      </w:r>
      <w:r w:rsidR="00F92B81">
        <w:fldChar w:fldCharType="begin"/>
      </w:r>
      <w:r w:rsidR="00F92B81">
        <w:instrText xml:space="preserve"> REF _Ref110870242 \r \h </w:instrText>
      </w:r>
      <w:r w:rsidR="00F92B81">
        <w:fldChar w:fldCharType="separate"/>
      </w:r>
      <w:r w:rsidR="004C2E78">
        <w:t>[4]</w:t>
      </w:r>
      <w:r w:rsidR="00F92B81">
        <w:fldChar w:fldCharType="end"/>
      </w:r>
      <w:r>
        <w:t xml:space="preserve"> itself does not </w:t>
      </w:r>
      <w:r w:rsidR="001C237F">
        <w:t xml:space="preserve">state to what offset the field </w:t>
      </w:r>
      <w:r w:rsidR="001C237F" w:rsidRPr="001C237F">
        <w:rPr>
          <w:i/>
          <w:iCs/>
        </w:rPr>
        <w:t>DL Tx Power adjustment</w:t>
      </w:r>
      <w:r w:rsidR="001C237F">
        <w:t xml:space="preserve"> in the MAC CE </w:t>
      </w:r>
      <w:r w:rsidR="001C237F" w:rsidRPr="001C237F">
        <w:rPr>
          <w:i/>
          <w:iCs/>
        </w:rPr>
        <w:t>DL Tx Power Adjustment</w:t>
      </w:r>
      <w:r w:rsidR="001C237F">
        <w:t xml:space="preserve"> refers to</w:t>
      </w:r>
      <w:r w:rsidR="00242A96">
        <w:t>, see below</w:t>
      </w:r>
      <w:r w:rsidR="001C237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237F" w14:paraId="5EC82AEB" w14:textId="77777777" w:rsidTr="008440E8">
        <w:tc>
          <w:tcPr>
            <w:tcW w:w="9629" w:type="dxa"/>
          </w:tcPr>
          <w:p w14:paraId="2AFD9EF7" w14:textId="20C6C3D3" w:rsidR="001C237F" w:rsidRPr="00C03625" w:rsidRDefault="00C03625" w:rsidP="00C0362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 w:rsidRPr="00C03625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lastRenderedPageBreak/>
              <w:t>-</w:t>
            </w:r>
            <w:r w:rsidRPr="00C03625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</w:r>
            <w:r w:rsidRPr="00992554">
              <w:rPr>
                <w:rFonts w:ascii="Times New Roman" w:eastAsia="Times New Roman" w:hAnsi="Times New Roman" w:cs="Times New Roman"/>
                <w:szCs w:val="18"/>
                <w:lang w:val="en-GB" w:eastAsia="ja-JP"/>
              </w:rPr>
              <w:t>DL Tx Power adjustment: For the case of the Desired DL TX Power Adjustment MAC CE, this field contains desired DL TX power adjustment send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field, while the remaining 3 bits are set to zero. The length of the field is 8 bits;</w:t>
            </w:r>
          </w:p>
        </w:tc>
      </w:tr>
    </w:tbl>
    <w:p w14:paraId="40235442" w14:textId="77777777" w:rsidR="007B67E7" w:rsidRDefault="007B67E7" w:rsidP="00DD764B"/>
    <w:p w14:paraId="1C1206FD" w14:textId="28D58849" w:rsidR="00AA655F" w:rsidRDefault="00DD764B" w:rsidP="00DD764B">
      <w:r>
        <w:t>At the same time, a UE may be configured with up to 192 CSI-RS resources</w:t>
      </w:r>
      <w:r w:rsidR="00701E21">
        <w:t xml:space="preserve"> </w:t>
      </w:r>
      <w:r w:rsidR="009A3C6D">
        <w:t>per cell</w:t>
      </w:r>
      <w:r w:rsidR="00AA655F">
        <w:t xml:space="preserve"> and each one can </w:t>
      </w:r>
      <w:r w:rsidR="009A3C6D">
        <w:t>have different</w:t>
      </w:r>
      <w:r w:rsidR="00AA655F">
        <w:t xml:space="preserve"> CSI-RS TX EPRE</w:t>
      </w:r>
      <w:r w:rsidR="009A3C6D">
        <w:t xml:space="preserve"> power settings</w:t>
      </w:r>
      <w:r w:rsidR="00502040">
        <w:t xml:space="preserve"> </w:t>
      </w:r>
      <w:r w:rsidR="00F92B81">
        <w:fldChar w:fldCharType="begin"/>
      </w:r>
      <w:r w:rsidR="00F92B81">
        <w:instrText xml:space="preserve"> REF _Ref111215080 \r \h </w:instrText>
      </w:r>
      <w:r w:rsidR="00F92B81">
        <w:fldChar w:fldCharType="separate"/>
      </w:r>
      <w:r w:rsidR="004C2E78">
        <w:t>[5]</w:t>
      </w:r>
      <w:r w:rsidR="00F92B81">
        <w:fldChar w:fldCharType="end"/>
      </w:r>
      <w:r w:rsidR="00AA655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55F" w14:paraId="2442B463" w14:textId="77777777" w:rsidTr="00C96FF4">
        <w:trPr>
          <w:trHeight w:val="4413"/>
        </w:trPr>
        <w:tc>
          <w:tcPr>
            <w:tcW w:w="0" w:type="auto"/>
          </w:tcPr>
          <w:p w14:paraId="63141412" w14:textId="77777777" w:rsidR="00B766C6" w:rsidRPr="00B766C6" w:rsidRDefault="00B766C6" w:rsidP="00B7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Times New Roman" w:cs="Times New Roman"/>
                <w:b/>
                <w:szCs w:val="20"/>
                <w:lang w:val="en-GB" w:eastAsia="ja-JP"/>
              </w:rPr>
            </w:pPr>
            <w:r w:rsidRPr="00B766C6">
              <w:rPr>
                <w:rFonts w:eastAsia="Times New Roman" w:cs="Times New Roman"/>
                <w:b/>
                <w:i/>
                <w:szCs w:val="20"/>
                <w:lang w:val="en-GB" w:eastAsia="ja-JP"/>
              </w:rPr>
              <w:t>NZP-CSI-RS-Resource</w:t>
            </w:r>
            <w:r w:rsidRPr="00B766C6">
              <w:rPr>
                <w:rFonts w:eastAsia="Times New Roman" w:cs="Times New Roman"/>
                <w:b/>
                <w:szCs w:val="20"/>
                <w:lang w:val="en-GB" w:eastAsia="ja-JP"/>
              </w:rPr>
              <w:t xml:space="preserve"> information element</w:t>
            </w:r>
          </w:p>
          <w:p w14:paraId="1452D82C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ASN1START</w:t>
            </w:r>
          </w:p>
          <w:p w14:paraId="493BDD76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TAG-NZP-CSI-RS-RESOURCE-START</w:t>
            </w:r>
          </w:p>
          <w:p w14:paraId="18ABCAAA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</w:p>
          <w:p w14:paraId="118AAA96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NZP-CSI-RS-Resource ::=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0FBEF345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nzp-CSI-RS-ResourceId               NZP-CSI-RS-ResourceId,</w:t>
            </w:r>
          </w:p>
          <w:p w14:paraId="2B874914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resourceMapping                     CSI-RS-ResourceMapping,</w:t>
            </w:r>
          </w:p>
          <w:p w14:paraId="000B41C9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powerControlOffset     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(-8..15),</w:t>
            </w:r>
          </w:p>
          <w:p w14:paraId="4AE7745E" w14:textId="7EF6B156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powerControlOffsetSS   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{db-3, db0, db3, db6}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2C680468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scramblingID                        ScramblingId,</w:t>
            </w:r>
          </w:p>
          <w:p w14:paraId="2D7DCB1F" w14:textId="15320515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periodicityAndOffset                CSI-ResourcePeriodicityAndOffset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Cond PeriodicOrSemiPersistent</w:t>
            </w:r>
          </w:p>
          <w:p w14:paraId="4DE626B9" w14:textId="6F6FD58A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qcl-InfoPeriodicCSI-RS              TCI-StateId            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Cond Periodic</w:t>
            </w:r>
          </w:p>
          <w:p w14:paraId="11686578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...</w:t>
            </w:r>
          </w:p>
          <w:p w14:paraId="6D097366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  <w:p w14:paraId="1E9D02D9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</w:p>
          <w:p w14:paraId="0882FCCD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TAG-NZP-CSI-RS-RESOURCE-STOP</w:t>
            </w:r>
          </w:p>
          <w:p w14:paraId="43BD6AFB" w14:textId="77777777" w:rsidR="00AA655F" w:rsidRDefault="00B766C6" w:rsidP="009A3C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ASN1STOP</w:t>
            </w:r>
          </w:p>
          <w:p w14:paraId="726490D2" w14:textId="77777777" w:rsidR="005F1EE0" w:rsidRDefault="005F1EE0" w:rsidP="009A3C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5F1EE0" w:rsidRPr="00962B3F" w14:paraId="73A15956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8C2AE" w14:textId="77777777" w:rsidR="005F1EE0" w:rsidRPr="00962B3F" w:rsidRDefault="005F1EE0" w:rsidP="005F1EE0">
                  <w:pPr>
                    <w:pStyle w:val="TAH"/>
                    <w:rPr>
                      <w:lang w:eastAsia="sv-SE"/>
                    </w:rPr>
                  </w:pPr>
                  <w:r w:rsidRPr="00962B3F">
                    <w:rPr>
                      <w:i/>
                      <w:lang w:eastAsia="sv-SE"/>
                    </w:rPr>
                    <w:t xml:space="preserve">NZP-CSI-RS-Resource </w:t>
                  </w:r>
                  <w:r w:rsidRPr="00962B3F">
                    <w:rPr>
                      <w:lang w:eastAsia="sv-SE"/>
                    </w:rPr>
                    <w:t>field descriptions</w:t>
                  </w:r>
                </w:p>
              </w:tc>
            </w:tr>
            <w:tr w:rsidR="005F1EE0" w:rsidRPr="00962B3F" w14:paraId="6102F19E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D2710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periodicityAndOffset</w:t>
                  </w:r>
                  <w:proofErr w:type="spellEnd"/>
                </w:p>
                <w:p w14:paraId="18005D2B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 xml:space="preserve">Periodicity and slot offset </w:t>
                  </w:r>
                  <w:r w:rsidRPr="00962B3F">
                    <w:rPr>
                      <w:i/>
                      <w:lang w:eastAsia="sv-SE"/>
                    </w:rPr>
                    <w:t>sl1</w:t>
                  </w:r>
                  <w:r w:rsidRPr="00962B3F">
                    <w:rPr>
                      <w:lang w:eastAsia="sv-SE"/>
                    </w:rPr>
                    <w:t xml:space="preserve"> corresponds to a periodicity of 1 slot, </w:t>
                  </w:r>
                  <w:r w:rsidRPr="00962B3F">
                    <w:rPr>
                      <w:i/>
                      <w:lang w:eastAsia="sv-SE"/>
                    </w:rPr>
                    <w:t>sl2</w:t>
                  </w:r>
                  <w:r w:rsidRPr="00962B3F">
                    <w:rPr>
                      <w:lang w:eastAsia="sv-SE"/>
                    </w:rPr>
                    <w:t xml:space="preserve"> to a periodicity of two slots, and so on. The corresponding offset is also given in number of slots (see TS 38.214 [19], clause 5.2.2.3.1). Network always configures the UE with a value for this field for periodic and semi-persistent NZP-CSI-RS-Resource (as indicated in </w:t>
                  </w:r>
                  <w:r w:rsidRPr="00962B3F">
                    <w:rPr>
                      <w:i/>
                      <w:lang w:eastAsia="sv-SE"/>
                    </w:rPr>
                    <w:t>CSI-</w:t>
                  </w:r>
                  <w:proofErr w:type="spellStart"/>
                  <w:r w:rsidRPr="00962B3F">
                    <w:rPr>
                      <w:i/>
                      <w:lang w:eastAsia="sv-SE"/>
                    </w:rPr>
                    <w:t>ResourceConfig</w:t>
                  </w:r>
                  <w:proofErr w:type="spellEnd"/>
                  <w:r w:rsidRPr="00962B3F">
                    <w:rPr>
                      <w:lang w:eastAsia="sv-SE"/>
                    </w:rPr>
                    <w:t>).</w:t>
                  </w:r>
                </w:p>
              </w:tc>
            </w:tr>
            <w:tr w:rsidR="005F1EE0" w:rsidRPr="00962B3F" w14:paraId="0ADD239F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C20AD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powerControlOffset</w:t>
                  </w:r>
                  <w:proofErr w:type="spellEnd"/>
                </w:p>
                <w:p w14:paraId="0B7E645E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Power offset of PDSCH RE to NZP CSI-RS RE. Value in dB (see TS 38.214 [19], clauses 5.2.2.3.1 and 4.1).</w:t>
                  </w:r>
                </w:p>
              </w:tc>
            </w:tr>
            <w:tr w:rsidR="005F1EE0" w:rsidRPr="00962B3F" w14:paraId="3E5CDFF2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C4A73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powerControlOffsetSS</w:t>
                  </w:r>
                  <w:proofErr w:type="spellEnd"/>
                </w:p>
                <w:p w14:paraId="4CB106C0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Power offset of NZP CSI-RS RE to SSS RE. Value in dB (see TS 38.214 [19], clause 5.2.2.3.1).</w:t>
                  </w:r>
                </w:p>
              </w:tc>
            </w:tr>
            <w:tr w:rsidR="005F1EE0" w:rsidRPr="00962B3F" w14:paraId="3E18F93A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82BD9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qcl</w:t>
                  </w:r>
                  <w:proofErr w:type="spellEnd"/>
                  <w:r w:rsidRPr="00962B3F">
                    <w:rPr>
                      <w:b/>
                      <w:i/>
                      <w:lang w:eastAsia="sv-SE"/>
                    </w:rPr>
                    <w:t>-</w:t>
                  </w: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InfoPeriodicCSI</w:t>
                  </w:r>
                  <w:proofErr w:type="spellEnd"/>
                  <w:r w:rsidRPr="00962B3F">
                    <w:rPr>
                      <w:b/>
                      <w:i/>
                      <w:lang w:eastAsia="sv-SE"/>
                    </w:rPr>
                    <w:t>-RS</w:t>
                  </w:r>
                </w:p>
                <w:p w14:paraId="3086CAA5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 xml:space="preserve">For a target periodic CSI-RS, contains a reference to one </w:t>
                  </w:r>
                  <w:r w:rsidRPr="00962B3F">
                    <w:rPr>
                      <w:i/>
                      <w:lang w:eastAsia="sv-SE"/>
                    </w:rPr>
                    <w:t xml:space="preserve">TCI-State </w:t>
                  </w:r>
                  <w:r w:rsidRPr="00962B3F">
                    <w:rPr>
                      <w:lang w:eastAsia="sv-SE"/>
                    </w:rPr>
                    <w:t xml:space="preserve">in TCI-States for providing the QCL source and QCL type. For periodic CSI-RS, the source can be SSB or another periodic-CSI-RS. Refers to the </w:t>
                  </w:r>
                  <w:r w:rsidRPr="00962B3F">
                    <w:rPr>
                      <w:i/>
                      <w:lang w:eastAsia="sv-SE"/>
                    </w:rPr>
                    <w:t xml:space="preserve">TCI-State </w:t>
                  </w:r>
                  <w:r w:rsidRPr="00962B3F">
                    <w:rPr>
                      <w:iCs/>
                      <w:lang w:eastAsia="sv-SE"/>
                    </w:rPr>
                    <w:t xml:space="preserve">or </w:t>
                  </w:r>
                  <w:proofErr w:type="spellStart"/>
                  <w:r w:rsidRPr="00962B3F">
                    <w:rPr>
                      <w:i/>
                      <w:lang w:eastAsia="sv-SE"/>
                    </w:rPr>
                    <w:t>DLorJoint-TCIState</w:t>
                  </w:r>
                  <w:proofErr w:type="spellEnd"/>
                  <w:r w:rsidRPr="00962B3F">
                    <w:rPr>
                      <w:i/>
                      <w:lang w:eastAsia="sv-SE"/>
                    </w:rPr>
                    <w:t xml:space="preserve"> </w:t>
                  </w:r>
                  <w:r w:rsidRPr="00962B3F">
                    <w:rPr>
                      <w:lang w:eastAsia="sv-SE"/>
                    </w:rPr>
                    <w:t xml:space="preserve">which has this value for </w:t>
                  </w:r>
                  <w:proofErr w:type="spellStart"/>
                  <w:r w:rsidRPr="00962B3F">
                    <w:rPr>
                      <w:i/>
                      <w:lang w:eastAsia="sv-SE"/>
                    </w:rPr>
                    <w:t>tci-StateId</w:t>
                  </w:r>
                  <w:proofErr w:type="spellEnd"/>
                  <w:r w:rsidRPr="00962B3F">
                    <w:rPr>
                      <w:lang w:eastAsia="sv-SE"/>
                    </w:rPr>
                    <w:t xml:space="preserve"> and is defined in </w:t>
                  </w:r>
                  <w:proofErr w:type="spellStart"/>
                  <w:r w:rsidRPr="00962B3F">
                    <w:rPr>
                      <w:i/>
                      <w:lang w:eastAsia="sv-SE"/>
                    </w:rPr>
                    <w:t>tci-StatesToAddModList</w:t>
                  </w:r>
                  <w:proofErr w:type="spellEnd"/>
                  <w:r w:rsidRPr="00962B3F">
                    <w:rPr>
                      <w:lang w:eastAsia="sv-SE"/>
                    </w:rPr>
                    <w:t xml:space="preserve"> or in </w:t>
                  </w:r>
                  <w:r w:rsidRPr="00962B3F">
                    <w:rPr>
                      <w:i/>
                      <w:iCs/>
                      <w:lang w:eastAsia="sv-SE"/>
                    </w:rPr>
                    <w:t>dl-</w:t>
                  </w:r>
                  <w:proofErr w:type="spellStart"/>
                  <w:r w:rsidRPr="00962B3F">
                    <w:rPr>
                      <w:i/>
                      <w:iCs/>
                      <w:lang w:eastAsia="sv-SE"/>
                    </w:rPr>
                    <w:t>orJoint</w:t>
                  </w:r>
                  <w:proofErr w:type="spellEnd"/>
                  <w:r w:rsidRPr="00962B3F">
                    <w:rPr>
                      <w:i/>
                      <w:iCs/>
                      <w:lang w:eastAsia="sv-SE"/>
                    </w:rPr>
                    <w:t>-TCI-State-</w:t>
                  </w:r>
                  <w:proofErr w:type="spellStart"/>
                  <w:r w:rsidRPr="00962B3F">
                    <w:rPr>
                      <w:i/>
                      <w:iCs/>
                      <w:lang w:eastAsia="sv-SE"/>
                    </w:rPr>
                    <w:t>ToAddModList</w:t>
                  </w:r>
                  <w:proofErr w:type="spellEnd"/>
                  <w:r w:rsidRPr="00962B3F">
                    <w:rPr>
                      <w:lang w:eastAsia="sv-SE"/>
                    </w:rPr>
                    <w:t xml:space="preserve"> in the </w:t>
                  </w:r>
                  <w:r w:rsidRPr="00962B3F">
                    <w:rPr>
                      <w:i/>
                      <w:lang w:eastAsia="sv-SE"/>
                    </w:rPr>
                    <w:t>PDSCH-Config</w:t>
                  </w:r>
                  <w:r w:rsidRPr="00962B3F">
                    <w:rPr>
                      <w:lang w:eastAsia="sv-SE"/>
                    </w:rPr>
                    <w:t xml:space="preserve"> included in the </w:t>
                  </w:r>
                  <w:r w:rsidRPr="00962B3F">
                    <w:rPr>
                      <w:i/>
                      <w:lang w:eastAsia="sv-SE"/>
                    </w:rPr>
                    <w:t>BWP-Downlink</w:t>
                  </w:r>
                  <w:r w:rsidRPr="00962B3F">
                    <w:rPr>
                      <w:lang w:eastAsia="sv-SE"/>
                    </w:rPr>
                    <w:t xml:space="preserve"> corresponding to the serving cell and to the DL BWP to which the resource belongs to (see TS 38.214 [19], clause 5.2.2.3.1).</w:t>
                  </w:r>
                </w:p>
              </w:tc>
            </w:tr>
            <w:tr w:rsidR="005F1EE0" w:rsidRPr="00962B3F" w14:paraId="183CB1D6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E0561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resourceMapping</w:t>
                  </w:r>
                  <w:proofErr w:type="spellEnd"/>
                </w:p>
                <w:p w14:paraId="1DC135E1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OFDM symbol location(s) in a slot and subcarrier occupancy in a PRB of the CSI-RS resource.</w:t>
                  </w:r>
                </w:p>
              </w:tc>
            </w:tr>
            <w:tr w:rsidR="005F1EE0" w:rsidRPr="00962B3F" w14:paraId="32980FE2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F21F3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proofErr w:type="spellStart"/>
                  <w:r w:rsidRPr="00962B3F">
                    <w:rPr>
                      <w:b/>
                      <w:i/>
                      <w:lang w:eastAsia="sv-SE"/>
                    </w:rPr>
                    <w:t>scramblingID</w:t>
                  </w:r>
                  <w:proofErr w:type="spellEnd"/>
                </w:p>
                <w:p w14:paraId="074664DC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Scrambling ID (see TS 38.214 [19], clause 5.2.2.3.1).</w:t>
                  </w:r>
                </w:p>
              </w:tc>
            </w:tr>
          </w:tbl>
          <w:p w14:paraId="3D7DF592" w14:textId="6424C9F4" w:rsidR="00AA655F" w:rsidRPr="00C96FF4" w:rsidRDefault="00AA655F" w:rsidP="009A3C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color w:val="808080"/>
                <w:sz w:val="16"/>
                <w:szCs w:val="20"/>
                <w:lang w:eastAsia="en-GB"/>
              </w:rPr>
            </w:pPr>
          </w:p>
        </w:tc>
      </w:tr>
    </w:tbl>
    <w:p w14:paraId="2DD702EA" w14:textId="77777777" w:rsidR="00AA655F" w:rsidRDefault="00AA655F" w:rsidP="00DD764B"/>
    <w:p w14:paraId="0715ADA4" w14:textId="24750B81" w:rsidR="00A058DB" w:rsidRDefault="00DD764B" w:rsidP="00DD764B">
      <w:r w:rsidRPr="00DD764B">
        <w:t>In our understanding</w:t>
      </w:r>
      <w:r w:rsidR="009A3C6D">
        <w:t xml:space="preserve">, each CSI-RS EPRE is derived from the fixed reference SSB EPRE, using </w:t>
      </w:r>
      <w:proofErr w:type="spellStart"/>
      <w:r w:rsidR="009A3C6D" w:rsidRPr="00C96FF4">
        <w:rPr>
          <w:i/>
          <w:iCs/>
        </w:rPr>
        <w:t>powerContro</w:t>
      </w:r>
      <w:r w:rsidR="00E36E2B">
        <w:rPr>
          <w:i/>
          <w:iCs/>
        </w:rPr>
        <w:t>l</w:t>
      </w:r>
      <w:r w:rsidR="009A3C6D" w:rsidRPr="00C96FF4">
        <w:rPr>
          <w:i/>
          <w:iCs/>
        </w:rPr>
        <w:t>OffsetSS</w:t>
      </w:r>
      <w:proofErr w:type="spellEnd"/>
      <w:r w:rsidR="009A3C6D">
        <w:t xml:space="preserve">. </w:t>
      </w:r>
      <w:r w:rsidR="00E468C4">
        <w:t>For a certain CSI-RS resource (</w:t>
      </w:r>
      <w:r w:rsidR="00A058DB">
        <w:t>determined by higher layer configuration</w:t>
      </w:r>
      <w:r w:rsidR="00E468C4">
        <w:t>), the</w:t>
      </w:r>
      <w:r w:rsidR="009A3C6D">
        <w:t xml:space="preserve"> CSI-RS EPRE and </w:t>
      </w:r>
      <w:proofErr w:type="spellStart"/>
      <w:r w:rsidR="009A3C6D" w:rsidRPr="00C96FF4">
        <w:rPr>
          <w:i/>
        </w:rPr>
        <w:t>powerControlOffset</w:t>
      </w:r>
      <w:proofErr w:type="spellEnd"/>
      <w:r w:rsidR="009A3C6D">
        <w:t xml:space="preserve"> are used to derive the PDSCH EPRE</w:t>
      </w:r>
      <w:r w:rsidR="00276A96">
        <w:t xml:space="preserve">. </w:t>
      </w:r>
      <w:r w:rsidR="004A5867">
        <w:t>Therefore,</w:t>
      </w:r>
      <w:r w:rsidR="00EF7143">
        <w:t xml:space="preserve"> </w:t>
      </w:r>
      <w:r w:rsidR="00A058DB">
        <w:t>“</w:t>
      </w:r>
      <w:r w:rsidR="00A058DB" w:rsidRPr="00A058DB">
        <w:t>a CSI-RS</w:t>
      </w:r>
      <w:r w:rsidR="00A058DB">
        <w:t>” resource in the above RAN1 agreement is ambiguous, considering there can be many CSI-RS resources configured. On the other side, any CSI-RS resource configuration</w:t>
      </w:r>
      <w:r w:rsidR="00F5475A">
        <w:t xml:space="preserve"> (i.e., the combination of CSI-RS EPRE and </w:t>
      </w:r>
      <w:proofErr w:type="spellStart"/>
      <w:r w:rsidR="00F5475A" w:rsidRPr="00C96FF4">
        <w:rPr>
          <w:i/>
        </w:rPr>
        <w:t>powerControlOffset</w:t>
      </w:r>
      <w:proofErr w:type="spellEnd"/>
      <w:r w:rsidR="00F5475A">
        <w:t xml:space="preserve">) </w:t>
      </w:r>
      <w:r w:rsidR="00E36E2B">
        <w:t>will</w:t>
      </w:r>
      <w:r w:rsidR="00F5475A">
        <w:t xml:space="preserve"> result in the same PDSCH EPRE</w:t>
      </w:r>
      <w:r w:rsidR="00C9054B">
        <w:t xml:space="preserve"> for a cell</w:t>
      </w:r>
      <w:r w:rsidR="00F5475A">
        <w:t>.</w:t>
      </w:r>
      <w:r w:rsidR="00B80589">
        <w:t xml:space="preserve"> RAN1 has agreed that DL power control is only applied to PDSCH and it</w:t>
      </w:r>
      <w:r w:rsidR="00A35D7F">
        <w:t>s</w:t>
      </w:r>
      <w:r w:rsidR="00B80589">
        <w:t xml:space="preserve"> associated DMRS and PTRS. We believe </w:t>
      </w:r>
      <w:r w:rsidR="004A5867">
        <w:t xml:space="preserve">the </w:t>
      </w:r>
      <w:r w:rsidR="00B80589">
        <w:t xml:space="preserve">RAN1’s intention is that MAC CE should indicate </w:t>
      </w:r>
      <w:r w:rsidR="00610920">
        <w:t>ONE</w:t>
      </w:r>
      <w:r w:rsidR="00B80589">
        <w:t xml:space="preserve"> relative power offset to </w:t>
      </w:r>
      <w:r w:rsidR="00522A6A">
        <w:t xml:space="preserve">the non-offset </w:t>
      </w:r>
      <w:r w:rsidR="00B80589">
        <w:t>PDSCH EPRE, regardless CSI-RS TX EPRE, as described in the current TS 38.213</w:t>
      </w:r>
      <w:r w:rsidR="004A5867">
        <w:t xml:space="preserve"> </w:t>
      </w:r>
      <w:r w:rsidR="004A5867">
        <w:fldChar w:fldCharType="begin"/>
      </w:r>
      <w:r w:rsidR="004A5867">
        <w:instrText xml:space="preserve"> REF _Ref110870376 \r \h </w:instrText>
      </w:r>
      <w:r w:rsidR="004A5867">
        <w:fldChar w:fldCharType="separate"/>
      </w:r>
      <w:r w:rsidR="004C2E78">
        <w:t>[3]</w:t>
      </w:r>
      <w:r w:rsidR="004A5867">
        <w:fldChar w:fldCharType="end"/>
      </w:r>
      <w:r w:rsidR="00B80589">
        <w:t xml:space="preserve">. </w:t>
      </w:r>
    </w:p>
    <w:p w14:paraId="1E988032" w14:textId="7A130B2C" w:rsidR="009D441C" w:rsidRDefault="00EF7143" w:rsidP="00DD764B">
      <w:proofErr w:type="gramStart"/>
      <w:r>
        <w:lastRenderedPageBreak/>
        <w:t>In order to</w:t>
      </w:r>
      <w:proofErr w:type="gramEnd"/>
      <w:r>
        <w:t xml:space="preserve"> avoid implementing new signaling, </w:t>
      </w:r>
      <w:r w:rsidR="00A058DB">
        <w:t xml:space="preserve">i.e., </w:t>
      </w:r>
      <w:r>
        <w:t xml:space="preserve">specifying a </w:t>
      </w:r>
      <w:r w:rsidR="00A058DB">
        <w:t>new</w:t>
      </w:r>
      <w:r>
        <w:t xml:space="preserve"> CSI-RS index</w:t>
      </w:r>
      <w:r w:rsidR="00A058DB">
        <w:t xml:space="preserve"> field in TS 38.321</w:t>
      </w:r>
      <w:r w:rsidR="004A5867">
        <w:t xml:space="preserve"> </w:t>
      </w:r>
      <w:r w:rsidR="004A5867">
        <w:fldChar w:fldCharType="begin"/>
      </w:r>
      <w:r w:rsidR="004A5867">
        <w:instrText xml:space="preserve"> REF _Ref111198604 \r \h </w:instrText>
      </w:r>
      <w:r w:rsidR="004A5867">
        <w:fldChar w:fldCharType="separate"/>
      </w:r>
      <w:r w:rsidR="004C2E78">
        <w:t>[4]</w:t>
      </w:r>
      <w:r w:rsidR="004A5867">
        <w:fldChar w:fldCharType="end"/>
      </w:r>
      <w:r>
        <w:t>, we propose</w:t>
      </w:r>
      <w:r w:rsidR="00A046F1">
        <w:t xml:space="preserve"> </w:t>
      </w:r>
      <w:r w:rsidR="009D441C">
        <w:t>RAN1 to amend the RAN1#107-e agreement as:</w:t>
      </w:r>
    </w:p>
    <w:p w14:paraId="3879E8F8" w14:textId="1696C6C0" w:rsidR="008F0AD7" w:rsidRPr="00DD764B" w:rsidRDefault="009D441C" w:rsidP="009D441C">
      <w:pPr>
        <w:pStyle w:val="Proposal"/>
        <w:ind w:left="1304" w:hanging="1304"/>
        <w:sectPr w:rsidR="008F0AD7" w:rsidRPr="00DD764B" w:rsidSect="00D66AD1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" w:name="_Toc111236213"/>
      <w:r>
        <w:t xml:space="preserve">The following RAN1#107-e agreement is amended as: The indicated desired/provided DL </w:t>
      </w:r>
      <w:r>
        <w:t>T</w:t>
      </w:r>
      <w:r w:rsidR="009A2826">
        <w:t>x</w:t>
      </w:r>
      <w:r>
        <w:t xml:space="preserve"> power adjustment is in term</w:t>
      </w:r>
      <w:r w:rsidR="002A0369">
        <w:t>s</w:t>
      </w:r>
      <w:r>
        <w:t xml:space="preserve"> of a relative offset to </w:t>
      </w:r>
      <w:r w:rsidRPr="00AA655F">
        <w:rPr>
          <w:color w:val="FF0000"/>
        </w:rPr>
        <w:t xml:space="preserve">the </w:t>
      </w:r>
      <w:r w:rsidR="00522A6A">
        <w:rPr>
          <w:color w:val="FF0000"/>
        </w:rPr>
        <w:t xml:space="preserve">non-offset </w:t>
      </w:r>
      <w:r w:rsidRPr="00AA655F">
        <w:rPr>
          <w:color w:val="FF0000"/>
        </w:rPr>
        <w:t>PDSCH</w:t>
      </w:r>
      <w:r w:rsidR="009F6024">
        <w:rPr>
          <w:color w:val="FF0000"/>
        </w:rPr>
        <w:t xml:space="preserve"> Tx power</w:t>
      </w:r>
      <w:r w:rsidRPr="00C96FF4">
        <w:rPr>
          <w:color w:val="FF0000"/>
        </w:rPr>
        <w:t xml:space="preserve">, </w:t>
      </w:r>
      <w:r w:rsidR="00701E21" w:rsidRPr="00C96FF4">
        <w:rPr>
          <w:color w:val="FF0000"/>
        </w:rPr>
        <w:t>as</w:t>
      </w:r>
      <w:r w:rsidR="00701E21">
        <w:rPr>
          <w:strike/>
          <w:color w:val="FF0000"/>
        </w:rPr>
        <w:t xml:space="preserve"> </w:t>
      </w:r>
      <w:r w:rsidRPr="00AA655F">
        <w:rPr>
          <w:color w:val="FF0000"/>
        </w:rPr>
        <w:t xml:space="preserve">derived from </w:t>
      </w:r>
      <w:r w:rsidRPr="009F6024">
        <w:t xml:space="preserve">a </w:t>
      </w:r>
      <w:r>
        <w:t>CSI-RS TX power that is RRC configured.</w:t>
      </w:r>
      <w:bookmarkEnd w:id="1"/>
    </w:p>
    <w:p w14:paraId="37EB5693" w14:textId="77777777" w:rsidR="00C01F33" w:rsidRPr="00F3596B" w:rsidRDefault="00C01F33" w:rsidP="00CE0424">
      <w:pPr>
        <w:pStyle w:val="Heading1"/>
        <w:rPr>
          <w:lang w:val="en-US"/>
        </w:rPr>
      </w:pPr>
      <w:r w:rsidRPr="00F3596B">
        <w:rPr>
          <w:lang w:val="en-US"/>
        </w:rPr>
        <w:lastRenderedPageBreak/>
        <w:t>Conclusion</w:t>
      </w:r>
    </w:p>
    <w:p w14:paraId="6225A1B8" w14:textId="77777777" w:rsidR="006E1C82" w:rsidRPr="00F3596B" w:rsidRDefault="008E065E" w:rsidP="006E1C82">
      <w:pPr>
        <w:pStyle w:val="BodyText"/>
      </w:pPr>
      <w:r w:rsidRPr="00F3596B">
        <w:t xml:space="preserve">Based on the discussion in </w:t>
      </w:r>
      <w:r w:rsidR="007729A2" w:rsidRPr="00F3596B">
        <w:t xml:space="preserve">the previous </w:t>
      </w:r>
      <w:r w:rsidRPr="00F3596B">
        <w:t>section</w:t>
      </w:r>
      <w:r w:rsidR="007729A2" w:rsidRPr="00F3596B">
        <w:t>s</w:t>
      </w:r>
      <w:r w:rsidRPr="00F3596B">
        <w:t xml:space="preserve"> we propose the following:</w:t>
      </w:r>
    </w:p>
    <w:p w14:paraId="18C3F813" w14:textId="22BA6D3A" w:rsidR="004C2E78" w:rsidRDefault="006E1C82" w:rsidP="004C2E7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F3596B">
        <w:rPr>
          <w:b w:val="0"/>
          <w:bCs/>
        </w:rPr>
        <w:fldChar w:fldCharType="begin"/>
      </w:r>
      <w:r w:rsidRPr="00F3596B">
        <w:rPr>
          <w:b w:val="0"/>
          <w:bCs/>
        </w:rPr>
        <w:instrText xml:space="preserve"> TOC \n \h \z \t "Proposal" \c </w:instrText>
      </w:r>
      <w:r w:rsidRPr="00F3596B">
        <w:rPr>
          <w:b w:val="0"/>
          <w:bCs/>
        </w:rPr>
        <w:fldChar w:fldCharType="separate"/>
      </w:r>
      <w:hyperlink w:anchor="_Toc111236213" w:history="1">
        <w:r w:rsidR="004C2E78" w:rsidRPr="00CB3CBD">
          <w:rPr>
            <w:rStyle w:val="Hyperlink"/>
            <w:noProof/>
          </w:rPr>
          <w:t>Proposal 1</w:t>
        </w:r>
        <w:r w:rsidR="004C2E78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4C2E78" w:rsidRPr="00CB3CBD">
          <w:rPr>
            <w:rStyle w:val="Hyperlink"/>
            <w:noProof/>
          </w:rPr>
          <w:t>The following RAN1#107-e agreement is amended as: The indicated desired/provided DL Tx power adjustment is in terms of a relative offset to the non-offset PDSCH Tx power, as</w:t>
        </w:r>
        <w:r w:rsidR="004C2E78" w:rsidRPr="00CB3CBD">
          <w:rPr>
            <w:rStyle w:val="Hyperlink"/>
            <w:strike/>
            <w:noProof/>
          </w:rPr>
          <w:t xml:space="preserve"> </w:t>
        </w:r>
        <w:r w:rsidR="004C2E78" w:rsidRPr="00CB3CBD">
          <w:rPr>
            <w:rStyle w:val="Hyperlink"/>
            <w:noProof/>
          </w:rPr>
          <w:t>derived from a CSI-RS TX power that is RRC configured.</w:t>
        </w:r>
      </w:hyperlink>
    </w:p>
    <w:p w14:paraId="747C743C" w14:textId="3110A7AD" w:rsidR="006E1C82" w:rsidRPr="00F3596B" w:rsidRDefault="006E1C82" w:rsidP="006E1C82">
      <w:pPr>
        <w:pStyle w:val="BodyText"/>
        <w:rPr>
          <w:b/>
          <w:bCs/>
        </w:rPr>
      </w:pPr>
      <w:r w:rsidRPr="00F3596B">
        <w:rPr>
          <w:b/>
          <w:bCs/>
        </w:rPr>
        <w:fldChar w:fldCharType="end"/>
      </w:r>
    </w:p>
    <w:p w14:paraId="71D79D99" w14:textId="77777777" w:rsidR="00F507D1" w:rsidRPr="00F3596B" w:rsidRDefault="00F507D1" w:rsidP="00CE0424">
      <w:pPr>
        <w:pStyle w:val="Heading1"/>
        <w:rPr>
          <w:lang w:val="en-US"/>
        </w:rPr>
      </w:pPr>
      <w:bookmarkStart w:id="2" w:name="_In-sequence_SDU_delivery"/>
      <w:bookmarkEnd w:id="2"/>
      <w:r w:rsidRPr="00F3596B">
        <w:rPr>
          <w:lang w:val="en-US"/>
        </w:rPr>
        <w:t>References</w:t>
      </w:r>
    </w:p>
    <w:p w14:paraId="04979258" w14:textId="43A0011E" w:rsidR="00BD4328" w:rsidRPr="00BD4328" w:rsidRDefault="00BD4328" w:rsidP="004C2E78">
      <w:pPr>
        <w:pStyle w:val="Reference"/>
      </w:pPr>
      <w:bookmarkStart w:id="3" w:name="_Ref174151459"/>
      <w:bookmarkStart w:id="4" w:name="_Ref189809556"/>
      <w:bookmarkStart w:id="5" w:name="_Ref85313944"/>
      <w:bookmarkStart w:id="6" w:name="_Ref89866327"/>
      <w:bookmarkStart w:id="7" w:name="_Ref111219415"/>
      <w:r w:rsidRPr="00BD4328">
        <w:t xml:space="preserve">R1-2207674, </w:t>
      </w:r>
      <w:r>
        <w:t>“</w:t>
      </w:r>
      <w:r w:rsidRPr="00BD4328">
        <w:t>Draft CR on DL</w:t>
      </w:r>
      <w:r w:rsidRPr="00C96FF4">
        <w:t xml:space="preserve"> Tx power</w:t>
      </w:r>
      <w:r>
        <w:t xml:space="preserve"> control,” Ericsson, RAN1 #110, August 2022.</w:t>
      </w:r>
      <w:bookmarkEnd w:id="7"/>
    </w:p>
    <w:p w14:paraId="781DE6BC" w14:textId="6F82B646" w:rsidR="00FA58C2" w:rsidRPr="00FA58C2" w:rsidRDefault="00FA58C2" w:rsidP="004C2E78">
      <w:pPr>
        <w:pStyle w:val="Reference"/>
      </w:pPr>
      <w:bookmarkStart w:id="8" w:name="_Ref111219438"/>
      <w:r w:rsidRPr="00087AB3">
        <w:t>“Chairman’s Notes”, 3GPP TSG RAN WG1 Meeting #1</w:t>
      </w:r>
      <w:r>
        <w:t>07-e</w:t>
      </w:r>
      <w:r w:rsidRPr="00087AB3">
        <w:t xml:space="preserve">, </w:t>
      </w:r>
      <w:r>
        <w:t>November</w:t>
      </w:r>
      <w:r w:rsidRPr="00087AB3">
        <w:t xml:space="preserve"> 202</w:t>
      </w:r>
      <w:r>
        <w:t>1</w:t>
      </w:r>
      <w:r w:rsidRPr="00087AB3">
        <w:t>.</w:t>
      </w:r>
      <w:bookmarkEnd w:id="5"/>
      <w:bookmarkEnd w:id="6"/>
      <w:bookmarkEnd w:id="8"/>
    </w:p>
    <w:p w14:paraId="0736B6BC" w14:textId="24D364A1" w:rsidR="004455CD" w:rsidRDefault="004455CD" w:rsidP="004C2E78">
      <w:pPr>
        <w:pStyle w:val="Reference"/>
      </w:pPr>
      <w:bookmarkStart w:id="9" w:name="_Ref110870376"/>
      <w:r w:rsidRPr="00087AB3">
        <w:t>TS 38.</w:t>
      </w:r>
      <w:r>
        <w:t>213</w:t>
      </w:r>
      <w:r w:rsidRPr="00087AB3">
        <w:t xml:space="preserve">, “NR; </w:t>
      </w:r>
      <w:r>
        <w:t xml:space="preserve">Physical layer procedures for control </w:t>
      </w:r>
      <w:r w:rsidRPr="00087AB3">
        <w:t>(Release 1</w:t>
      </w:r>
      <w:r>
        <w:t>7</w:t>
      </w:r>
      <w:r w:rsidRPr="00087AB3">
        <w:t>)”, 3GPP, V1</w:t>
      </w:r>
      <w:r>
        <w:t>7</w:t>
      </w:r>
      <w:r w:rsidRPr="00087AB3">
        <w:t>.</w:t>
      </w:r>
      <w:r>
        <w:t>2</w:t>
      </w:r>
      <w:r w:rsidRPr="00087AB3">
        <w:t xml:space="preserve">.0, </w:t>
      </w:r>
      <w:r>
        <w:t>Ju</w:t>
      </w:r>
      <w:r w:rsidR="001D00CC">
        <w:t>ne</w:t>
      </w:r>
      <w:r w:rsidRPr="00087AB3">
        <w:t xml:space="preserve"> 202</w:t>
      </w:r>
      <w:r>
        <w:t>2</w:t>
      </w:r>
      <w:r w:rsidRPr="00087AB3">
        <w:t>.</w:t>
      </w:r>
      <w:bookmarkEnd w:id="9"/>
    </w:p>
    <w:p w14:paraId="3444FB61" w14:textId="2394C3FE" w:rsidR="005B5D46" w:rsidRDefault="005B5D46" w:rsidP="004C2E78">
      <w:pPr>
        <w:pStyle w:val="Reference"/>
      </w:pPr>
      <w:bookmarkStart w:id="10" w:name="_Ref110870242"/>
      <w:bookmarkStart w:id="11" w:name="_Ref111198604"/>
      <w:r>
        <w:t>TS 38.321, “NR; Medium Access Control (MAC) protocol specification (Release 17)”, 3GPP, V17.1.0, Ju</w:t>
      </w:r>
      <w:r w:rsidR="001D00CC">
        <w:t>ne</w:t>
      </w:r>
      <w:r>
        <w:t xml:space="preserve"> 2022.</w:t>
      </w:r>
      <w:bookmarkEnd w:id="10"/>
      <w:bookmarkEnd w:id="11"/>
    </w:p>
    <w:p w14:paraId="13FA4E6E" w14:textId="77777777" w:rsidR="00242A96" w:rsidRDefault="00242A96" w:rsidP="004C2E78">
      <w:pPr>
        <w:pStyle w:val="Reference"/>
      </w:pPr>
      <w:bookmarkStart w:id="12" w:name="_Ref111215080"/>
      <w:bookmarkStart w:id="13" w:name="_Ref111215067"/>
      <w:r>
        <w:t>TS 38.331, “NR; Radio Resource Control (RRC) protocol specification (Release 17)”, 3GPP, V17.1.0, June 2022.</w:t>
      </w:r>
      <w:bookmarkEnd w:id="12"/>
      <w:bookmarkEnd w:id="13"/>
    </w:p>
    <w:bookmarkEnd w:id="3"/>
    <w:bookmarkEnd w:id="4"/>
    <w:p w14:paraId="715CA09B" w14:textId="77777777" w:rsidR="003A7EF3" w:rsidRPr="00F3596B" w:rsidRDefault="003A7EF3" w:rsidP="00CE0424">
      <w:pPr>
        <w:pStyle w:val="BodyText"/>
      </w:pPr>
    </w:p>
    <w:sectPr w:rsidR="003A7EF3" w:rsidRPr="00F3596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6F52C" w14:textId="77777777" w:rsidR="007A44B6" w:rsidRDefault="007A44B6">
      <w:r>
        <w:separator/>
      </w:r>
    </w:p>
  </w:endnote>
  <w:endnote w:type="continuationSeparator" w:id="0">
    <w:p w14:paraId="7484CCDF" w14:textId="77777777" w:rsidR="007A44B6" w:rsidRDefault="007A44B6">
      <w:r>
        <w:continuationSeparator/>
      </w:r>
    </w:p>
  </w:endnote>
  <w:endnote w:type="continuationNotice" w:id="1">
    <w:p w14:paraId="18A5E6E3" w14:textId="77777777" w:rsidR="00DC0B95" w:rsidRDefault="00DC0B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8BC5" w14:textId="77777777" w:rsidR="007A44B6" w:rsidRDefault="007A44B6">
      <w:r>
        <w:separator/>
      </w:r>
    </w:p>
  </w:footnote>
  <w:footnote w:type="continuationSeparator" w:id="0">
    <w:p w14:paraId="3225C806" w14:textId="77777777" w:rsidR="007A44B6" w:rsidRDefault="007A44B6">
      <w:r>
        <w:continuationSeparator/>
      </w:r>
    </w:p>
  </w:footnote>
  <w:footnote w:type="continuationNotice" w:id="1">
    <w:p w14:paraId="72DBFC25" w14:textId="77777777" w:rsidR="00DC0B95" w:rsidRDefault="00DC0B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C03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72CE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9C81878"/>
    <w:lvl w:ilvl="0" w:tplc="2E12F3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942A5"/>
    <w:multiLevelType w:val="hybridMultilevel"/>
    <w:tmpl w:val="8498287E"/>
    <w:lvl w:ilvl="0" w:tplc="8962EA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0"/>
  </w:num>
  <w:num w:numId="22">
    <w:abstractNumId w:val="23"/>
  </w:num>
  <w:num w:numId="23">
    <w:abstractNumId w:val="11"/>
  </w:num>
  <w:num w:numId="24">
    <w:abstractNumId w:val="20"/>
  </w:num>
  <w:num w:numId="25">
    <w:abstractNumId w:val="22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F1F"/>
    <w:rsid w:val="00003F06"/>
    <w:rsid w:val="0000564C"/>
    <w:rsid w:val="00006446"/>
    <w:rsid w:val="00006896"/>
    <w:rsid w:val="00007CDC"/>
    <w:rsid w:val="00011B28"/>
    <w:rsid w:val="00015D15"/>
    <w:rsid w:val="0002564D"/>
    <w:rsid w:val="00025ECA"/>
    <w:rsid w:val="000317F4"/>
    <w:rsid w:val="000325B8"/>
    <w:rsid w:val="00034C15"/>
    <w:rsid w:val="00036BA1"/>
    <w:rsid w:val="00037DC8"/>
    <w:rsid w:val="000422E2"/>
    <w:rsid w:val="00042F22"/>
    <w:rsid w:val="000444EF"/>
    <w:rsid w:val="00050A4C"/>
    <w:rsid w:val="00052A07"/>
    <w:rsid w:val="000534E3"/>
    <w:rsid w:val="0005606A"/>
    <w:rsid w:val="00057117"/>
    <w:rsid w:val="000616E7"/>
    <w:rsid w:val="0006487E"/>
    <w:rsid w:val="00064FA6"/>
    <w:rsid w:val="00065E1A"/>
    <w:rsid w:val="00073D12"/>
    <w:rsid w:val="00077E5F"/>
    <w:rsid w:val="0008036A"/>
    <w:rsid w:val="00081AE6"/>
    <w:rsid w:val="0008253B"/>
    <w:rsid w:val="000855EB"/>
    <w:rsid w:val="00085B52"/>
    <w:rsid w:val="000861FB"/>
    <w:rsid w:val="000866F2"/>
    <w:rsid w:val="0009009F"/>
    <w:rsid w:val="00090EDE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92F"/>
    <w:rsid w:val="000D4797"/>
    <w:rsid w:val="000D556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5D1"/>
    <w:rsid w:val="0012377F"/>
    <w:rsid w:val="00124314"/>
    <w:rsid w:val="00126A00"/>
    <w:rsid w:val="00126B4A"/>
    <w:rsid w:val="00132154"/>
    <w:rsid w:val="00132FD0"/>
    <w:rsid w:val="00133E52"/>
    <w:rsid w:val="001344C0"/>
    <w:rsid w:val="001346FA"/>
    <w:rsid w:val="00135252"/>
    <w:rsid w:val="00137AB5"/>
    <w:rsid w:val="00137F0B"/>
    <w:rsid w:val="001424AE"/>
    <w:rsid w:val="00151E23"/>
    <w:rsid w:val="001526E0"/>
    <w:rsid w:val="001551B5"/>
    <w:rsid w:val="00164BA1"/>
    <w:rsid w:val="001659C1"/>
    <w:rsid w:val="00173A8E"/>
    <w:rsid w:val="0017502C"/>
    <w:rsid w:val="0018143F"/>
    <w:rsid w:val="00181FF8"/>
    <w:rsid w:val="0018524A"/>
    <w:rsid w:val="001861B1"/>
    <w:rsid w:val="00190AC1"/>
    <w:rsid w:val="0019341A"/>
    <w:rsid w:val="00197DF9"/>
    <w:rsid w:val="001A1987"/>
    <w:rsid w:val="001A2564"/>
    <w:rsid w:val="001A3E2A"/>
    <w:rsid w:val="001A6173"/>
    <w:rsid w:val="001A6CBA"/>
    <w:rsid w:val="001B0D97"/>
    <w:rsid w:val="001B3370"/>
    <w:rsid w:val="001B5A5D"/>
    <w:rsid w:val="001C1CE5"/>
    <w:rsid w:val="001C237F"/>
    <w:rsid w:val="001C3D2A"/>
    <w:rsid w:val="001D00CC"/>
    <w:rsid w:val="001D51BA"/>
    <w:rsid w:val="001D53E7"/>
    <w:rsid w:val="001D6342"/>
    <w:rsid w:val="001D6D53"/>
    <w:rsid w:val="001E58E2"/>
    <w:rsid w:val="001E7AED"/>
    <w:rsid w:val="001F3916"/>
    <w:rsid w:val="001F3F1B"/>
    <w:rsid w:val="001F54C5"/>
    <w:rsid w:val="001F662C"/>
    <w:rsid w:val="001F7074"/>
    <w:rsid w:val="001F71E3"/>
    <w:rsid w:val="00200490"/>
    <w:rsid w:val="00201F3A"/>
    <w:rsid w:val="00202600"/>
    <w:rsid w:val="00203F96"/>
    <w:rsid w:val="002069B2"/>
    <w:rsid w:val="00207FA3"/>
    <w:rsid w:val="00214DA8"/>
    <w:rsid w:val="00215423"/>
    <w:rsid w:val="002158FA"/>
    <w:rsid w:val="00220600"/>
    <w:rsid w:val="00221C39"/>
    <w:rsid w:val="002224DB"/>
    <w:rsid w:val="00223FCB"/>
    <w:rsid w:val="002252C3"/>
    <w:rsid w:val="00225C54"/>
    <w:rsid w:val="00230765"/>
    <w:rsid w:val="00230D18"/>
    <w:rsid w:val="002319E4"/>
    <w:rsid w:val="002350AD"/>
    <w:rsid w:val="00235632"/>
    <w:rsid w:val="00235872"/>
    <w:rsid w:val="00241559"/>
    <w:rsid w:val="00242A96"/>
    <w:rsid w:val="002435B3"/>
    <w:rsid w:val="002458EB"/>
    <w:rsid w:val="002500C8"/>
    <w:rsid w:val="00254F6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A96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369"/>
    <w:rsid w:val="002A055E"/>
    <w:rsid w:val="002A1D4E"/>
    <w:rsid w:val="002A2869"/>
    <w:rsid w:val="002B24D6"/>
    <w:rsid w:val="002C41E6"/>
    <w:rsid w:val="002C5FAC"/>
    <w:rsid w:val="002D071A"/>
    <w:rsid w:val="002D34B2"/>
    <w:rsid w:val="002D48B0"/>
    <w:rsid w:val="002D5B37"/>
    <w:rsid w:val="002D7637"/>
    <w:rsid w:val="002E17F2"/>
    <w:rsid w:val="002E596E"/>
    <w:rsid w:val="002E62BA"/>
    <w:rsid w:val="002E7CAE"/>
    <w:rsid w:val="002F13E4"/>
    <w:rsid w:val="002F2771"/>
    <w:rsid w:val="002F37A9"/>
    <w:rsid w:val="00301CE6"/>
    <w:rsid w:val="0030256B"/>
    <w:rsid w:val="0030501F"/>
    <w:rsid w:val="00306C6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428"/>
    <w:rsid w:val="00331751"/>
    <w:rsid w:val="00334579"/>
    <w:rsid w:val="00335858"/>
    <w:rsid w:val="00336BDA"/>
    <w:rsid w:val="00342BD7"/>
    <w:rsid w:val="00346DB5"/>
    <w:rsid w:val="003477B1"/>
    <w:rsid w:val="00352AFB"/>
    <w:rsid w:val="003563AE"/>
    <w:rsid w:val="00357380"/>
    <w:rsid w:val="00360005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79"/>
    <w:rsid w:val="003A5B0A"/>
    <w:rsid w:val="003A6BAC"/>
    <w:rsid w:val="003A70A4"/>
    <w:rsid w:val="003A7EF3"/>
    <w:rsid w:val="003B01C0"/>
    <w:rsid w:val="003B159C"/>
    <w:rsid w:val="003B369F"/>
    <w:rsid w:val="003B36A3"/>
    <w:rsid w:val="003B64BB"/>
    <w:rsid w:val="003B7FE5"/>
    <w:rsid w:val="003C11C8"/>
    <w:rsid w:val="003C2702"/>
    <w:rsid w:val="003C31F6"/>
    <w:rsid w:val="003C3207"/>
    <w:rsid w:val="003C7806"/>
    <w:rsid w:val="003D109F"/>
    <w:rsid w:val="003D2478"/>
    <w:rsid w:val="003D2508"/>
    <w:rsid w:val="003D3C45"/>
    <w:rsid w:val="003D5B1F"/>
    <w:rsid w:val="003E15FA"/>
    <w:rsid w:val="003E26DD"/>
    <w:rsid w:val="003E55E4"/>
    <w:rsid w:val="003E74E3"/>
    <w:rsid w:val="003F05C7"/>
    <w:rsid w:val="003F236B"/>
    <w:rsid w:val="003F2CD4"/>
    <w:rsid w:val="003F30DC"/>
    <w:rsid w:val="003F6BBE"/>
    <w:rsid w:val="004000E8"/>
    <w:rsid w:val="00400564"/>
    <w:rsid w:val="00402E2B"/>
    <w:rsid w:val="00404317"/>
    <w:rsid w:val="0040512B"/>
    <w:rsid w:val="00405CA5"/>
    <w:rsid w:val="00407CD3"/>
    <w:rsid w:val="00410134"/>
    <w:rsid w:val="00410556"/>
    <w:rsid w:val="00410B72"/>
    <w:rsid w:val="00410F18"/>
    <w:rsid w:val="004115A0"/>
    <w:rsid w:val="0041263E"/>
    <w:rsid w:val="00413AAC"/>
    <w:rsid w:val="00413E92"/>
    <w:rsid w:val="00421105"/>
    <w:rsid w:val="00422AA4"/>
    <w:rsid w:val="004242F4"/>
    <w:rsid w:val="00426558"/>
    <w:rsid w:val="00427248"/>
    <w:rsid w:val="00437447"/>
    <w:rsid w:val="00441A92"/>
    <w:rsid w:val="004431DC"/>
    <w:rsid w:val="00444F56"/>
    <w:rsid w:val="004455CD"/>
    <w:rsid w:val="00446488"/>
    <w:rsid w:val="00447A35"/>
    <w:rsid w:val="004517AA"/>
    <w:rsid w:val="00452CAC"/>
    <w:rsid w:val="00457565"/>
    <w:rsid w:val="00457B71"/>
    <w:rsid w:val="00462CF5"/>
    <w:rsid w:val="00464689"/>
    <w:rsid w:val="004669E2"/>
    <w:rsid w:val="00470C31"/>
    <w:rsid w:val="00471DE0"/>
    <w:rsid w:val="004734D0"/>
    <w:rsid w:val="0047556B"/>
    <w:rsid w:val="00476327"/>
    <w:rsid w:val="00477768"/>
    <w:rsid w:val="0048396F"/>
    <w:rsid w:val="00492BC5"/>
    <w:rsid w:val="004964F1"/>
    <w:rsid w:val="004A16BC"/>
    <w:rsid w:val="004A2B94"/>
    <w:rsid w:val="004A5867"/>
    <w:rsid w:val="004B168B"/>
    <w:rsid w:val="004B1D57"/>
    <w:rsid w:val="004B6F6A"/>
    <w:rsid w:val="004B7C0C"/>
    <w:rsid w:val="004C2E78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406"/>
    <w:rsid w:val="00502040"/>
    <w:rsid w:val="00505018"/>
    <w:rsid w:val="00506557"/>
    <w:rsid w:val="0050677A"/>
    <w:rsid w:val="005108D8"/>
    <w:rsid w:val="005116F9"/>
    <w:rsid w:val="005153A7"/>
    <w:rsid w:val="005219CF"/>
    <w:rsid w:val="00522A6A"/>
    <w:rsid w:val="00534B59"/>
    <w:rsid w:val="00535341"/>
    <w:rsid w:val="00536759"/>
    <w:rsid w:val="00537C62"/>
    <w:rsid w:val="00546970"/>
    <w:rsid w:val="00554E19"/>
    <w:rsid w:val="0055539F"/>
    <w:rsid w:val="0056121F"/>
    <w:rsid w:val="0056586E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D46"/>
    <w:rsid w:val="005B6F83"/>
    <w:rsid w:val="005C1A2A"/>
    <w:rsid w:val="005C52FE"/>
    <w:rsid w:val="005C74FB"/>
    <w:rsid w:val="005D1602"/>
    <w:rsid w:val="005E385F"/>
    <w:rsid w:val="005E5B81"/>
    <w:rsid w:val="005E7B71"/>
    <w:rsid w:val="005F1780"/>
    <w:rsid w:val="005F1EE0"/>
    <w:rsid w:val="005F2CB1"/>
    <w:rsid w:val="005F3025"/>
    <w:rsid w:val="005F618C"/>
    <w:rsid w:val="005F70BD"/>
    <w:rsid w:val="0060283C"/>
    <w:rsid w:val="00604F14"/>
    <w:rsid w:val="00610920"/>
    <w:rsid w:val="00611B83"/>
    <w:rsid w:val="00613257"/>
    <w:rsid w:val="0061489C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350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2A"/>
    <w:rsid w:val="006634E6"/>
    <w:rsid w:val="006655EE"/>
    <w:rsid w:val="006678E9"/>
    <w:rsid w:val="00667EE7"/>
    <w:rsid w:val="00670922"/>
    <w:rsid w:val="00670BE1"/>
    <w:rsid w:val="0067218F"/>
    <w:rsid w:val="006741F2"/>
    <w:rsid w:val="00674CC3"/>
    <w:rsid w:val="00675C72"/>
    <w:rsid w:val="00676340"/>
    <w:rsid w:val="00676EBD"/>
    <w:rsid w:val="006771F9"/>
    <w:rsid w:val="006776D7"/>
    <w:rsid w:val="00681003"/>
    <w:rsid w:val="006817C9"/>
    <w:rsid w:val="00683ECE"/>
    <w:rsid w:val="00694380"/>
    <w:rsid w:val="00695FC2"/>
    <w:rsid w:val="00696949"/>
    <w:rsid w:val="00697052"/>
    <w:rsid w:val="006A0705"/>
    <w:rsid w:val="006A46FB"/>
    <w:rsid w:val="006A5E28"/>
    <w:rsid w:val="006A697B"/>
    <w:rsid w:val="006A6F46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FB2"/>
    <w:rsid w:val="006F6582"/>
    <w:rsid w:val="00701E21"/>
    <w:rsid w:val="0070346E"/>
    <w:rsid w:val="00704EDB"/>
    <w:rsid w:val="00706101"/>
    <w:rsid w:val="007061BF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172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F2E"/>
    <w:rsid w:val="007A1CB3"/>
    <w:rsid w:val="007A2EA3"/>
    <w:rsid w:val="007A306F"/>
    <w:rsid w:val="007A43A6"/>
    <w:rsid w:val="007A44B6"/>
    <w:rsid w:val="007A58A6"/>
    <w:rsid w:val="007B3D2D"/>
    <w:rsid w:val="007B50AE"/>
    <w:rsid w:val="007B51DF"/>
    <w:rsid w:val="007B67E7"/>
    <w:rsid w:val="007B696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1CC"/>
    <w:rsid w:val="007F749A"/>
    <w:rsid w:val="00803FAE"/>
    <w:rsid w:val="0080605F"/>
    <w:rsid w:val="00807786"/>
    <w:rsid w:val="00811FCB"/>
    <w:rsid w:val="008158D6"/>
    <w:rsid w:val="00817196"/>
    <w:rsid w:val="008235DB"/>
    <w:rsid w:val="00824AB4"/>
    <w:rsid w:val="00824EDA"/>
    <w:rsid w:val="00825C42"/>
    <w:rsid w:val="00825D25"/>
    <w:rsid w:val="00827D6F"/>
    <w:rsid w:val="00833004"/>
    <w:rsid w:val="008375C5"/>
    <w:rsid w:val="008376AC"/>
    <w:rsid w:val="008440E8"/>
    <w:rsid w:val="008444E8"/>
    <w:rsid w:val="00844E80"/>
    <w:rsid w:val="0084514E"/>
    <w:rsid w:val="0084612B"/>
    <w:rsid w:val="00846FE7"/>
    <w:rsid w:val="00856911"/>
    <w:rsid w:val="008627D7"/>
    <w:rsid w:val="008677FD"/>
    <w:rsid w:val="008706D4"/>
    <w:rsid w:val="00870CC0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39F"/>
    <w:rsid w:val="008B51A0"/>
    <w:rsid w:val="008B592A"/>
    <w:rsid w:val="008B7B5C"/>
    <w:rsid w:val="008C0C99"/>
    <w:rsid w:val="008C2017"/>
    <w:rsid w:val="008C2A63"/>
    <w:rsid w:val="008C4958"/>
    <w:rsid w:val="008C4BAA"/>
    <w:rsid w:val="008C6AE8"/>
    <w:rsid w:val="008C7573"/>
    <w:rsid w:val="008D00A5"/>
    <w:rsid w:val="008D34F1"/>
    <w:rsid w:val="008D39D8"/>
    <w:rsid w:val="008D6C34"/>
    <w:rsid w:val="008D6D1A"/>
    <w:rsid w:val="008E065E"/>
    <w:rsid w:val="008E0927"/>
    <w:rsid w:val="008E1909"/>
    <w:rsid w:val="008F0AD7"/>
    <w:rsid w:val="008F1C4E"/>
    <w:rsid w:val="008F1EAB"/>
    <w:rsid w:val="008F2C35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7D1"/>
    <w:rsid w:val="00922010"/>
    <w:rsid w:val="00931BD9"/>
    <w:rsid w:val="009368F3"/>
    <w:rsid w:val="00941058"/>
    <w:rsid w:val="00941636"/>
    <w:rsid w:val="00943742"/>
    <w:rsid w:val="00945C05"/>
    <w:rsid w:val="00946945"/>
    <w:rsid w:val="00947713"/>
    <w:rsid w:val="0095011E"/>
    <w:rsid w:val="00950DE7"/>
    <w:rsid w:val="00953920"/>
    <w:rsid w:val="00953D47"/>
    <w:rsid w:val="0095681E"/>
    <w:rsid w:val="00956B58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554"/>
    <w:rsid w:val="0099298C"/>
    <w:rsid w:val="00994DCA"/>
    <w:rsid w:val="009960EC"/>
    <w:rsid w:val="009970DD"/>
    <w:rsid w:val="009A0FBA"/>
    <w:rsid w:val="009A1601"/>
    <w:rsid w:val="009A2826"/>
    <w:rsid w:val="009A3BB6"/>
    <w:rsid w:val="009A3C6D"/>
    <w:rsid w:val="009A462D"/>
    <w:rsid w:val="009A5CBA"/>
    <w:rsid w:val="009B1F30"/>
    <w:rsid w:val="009B3AC2"/>
    <w:rsid w:val="009B4DF4"/>
    <w:rsid w:val="009B564E"/>
    <w:rsid w:val="009B5DFC"/>
    <w:rsid w:val="009B7E87"/>
    <w:rsid w:val="009C0169"/>
    <w:rsid w:val="009C403E"/>
    <w:rsid w:val="009D441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024"/>
    <w:rsid w:val="00A031D8"/>
    <w:rsid w:val="00A035B1"/>
    <w:rsid w:val="00A046F1"/>
    <w:rsid w:val="00A048A8"/>
    <w:rsid w:val="00A04F49"/>
    <w:rsid w:val="00A058DB"/>
    <w:rsid w:val="00A13E54"/>
    <w:rsid w:val="00A17F63"/>
    <w:rsid w:val="00A2193B"/>
    <w:rsid w:val="00A2351A"/>
    <w:rsid w:val="00A23560"/>
    <w:rsid w:val="00A25F60"/>
    <w:rsid w:val="00A264A9"/>
    <w:rsid w:val="00A26DCF"/>
    <w:rsid w:val="00A27785"/>
    <w:rsid w:val="00A27A14"/>
    <w:rsid w:val="00A30187"/>
    <w:rsid w:val="00A3448A"/>
    <w:rsid w:val="00A35D7F"/>
    <w:rsid w:val="00A36297"/>
    <w:rsid w:val="00A41E2B"/>
    <w:rsid w:val="00A42232"/>
    <w:rsid w:val="00A45B74"/>
    <w:rsid w:val="00A45CB2"/>
    <w:rsid w:val="00A51797"/>
    <w:rsid w:val="00A52E1D"/>
    <w:rsid w:val="00A61499"/>
    <w:rsid w:val="00A62A77"/>
    <w:rsid w:val="00A63483"/>
    <w:rsid w:val="00A6363F"/>
    <w:rsid w:val="00A657D7"/>
    <w:rsid w:val="00A65E6A"/>
    <w:rsid w:val="00A660AC"/>
    <w:rsid w:val="00A67E6C"/>
    <w:rsid w:val="00A71B99"/>
    <w:rsid w:val="00A739D0"/>
    <w:rsid w:val="00A753D1"/>
    <w:rsid w:val="00A761D4"/>
    <w:rsid w:val="00A77EC4"/>
    <w:rsid w:val="00A92879"/>
    <w:rsid w:val="00A9442A"/>
    <w:rsid w:val="00AA016F"/>
    <w:rsid w:val="00AA1ED6"/>
    <w:rsid w:val="00AA51D6"/>
    <w:rsid w:val="00AA6546"/>
    <w:rsid w:val="00AA655F"/>
    <w:rsid w:val="00AA72F9"/>
    <w:rsid w:val="00AB0BC8"/>
    <w:rsid w:val="00AB11CA"/>
    <w:rsid w:val="00AB14D9"/>
    <w:rsid w:val="00AB4AB8"/>
    <w:rsid w:val="00AB5207"/>
    <w:rsid w:val="00AB655E"/>
    <w:rsid w:val="00AB7D4B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37B"/>
    <w:rsid w:val="00B25CC5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809"/>
    <w:rsid w:val="00B548B7"/>
    <w:rsid w:val="00B557B3"/>
    <w:rsid w:val="00B664C7"/>
    <w:rsid w:val="00B7016E"/>
    <w:rsid w:val="00B713D8"/>
    <w:rsid w:val="00B739F6"/>
    <w:rsid w:val="00B766C6"/>
    <w:rsid w:val="00B80589"/>
    <w:rsid w:val="00B81A6C"/>
    <w:rsid w:val="00B85DE5"/>
    <w:rsid w:val="00B863F9"/>
    <w:rsid w:val="00B86C02"/>
    <w:rsid w:val="00B90EFB"/>
    <w:rsid w:val="00B90F73"/>
    <w:rsid w:val="00B93B59"/>
    <w:rsid w:val="00B9406A"/>
    <w:rsid w:val="00B94184"/>
    <w:rsid w:val="00BA2280"/>
    <w:rsid w:val="00BA2319"/>
    <w:rsid w:val="00BA2A08"/>
    <w:rsid w:val="00BA56D2"/>
    <w:rsid w:val="00BA76E0"/>
    <w:rsid w:val="00BB2A25"/>
    <w:rsid w:val="00BB51E9"/>
    <w:rsid w:val="00BC0FDC"/>
    <w:rsid w:val="00BC3053"/>
    <w:rsid w:val="00BC4D2E"/>
    <w:rsid w:val="00BD4328"/>
    <w:rsid w:val="00BD48AC"/>
    <w:rsid w:val="00BD5F1A"/>
    <w:rsid w:val="00BE1234"/>
    <w:rsid w:val="00BE2C83"/>
    <w:rsid w:val="00BE2FA6"/>
    <w:rsid w:val="00BE333F"/>
    <w:rsid w:val="00BE7328"/>
    <w:rsid w:val="00BE7406"/>
    <w:rsid w:val="00BE7603"/>
    <w:rsid w:val="00BF3279"/>
    <w:rsid w:val="00BF74C7"/>
    <w:rsid w:val="00C015F1"/>
    <w:rsid w:val="00C01F33"/>
    <w:rsid w:val="00C02CC6"/>
    <w:rsid w:val="00C03625"/>
    <w:rsid w:val="00C040F7"/>
    <w:rsid w:val="00C044AB"/>
    <w:rsid w:val="00C05706"/>
    <w:rsid w:val="00C07377"/>
    <w:rsid w:val="00C10478"/>
    <w:rsid w:val="00C12107"/>
    <w:rsid w:val="00C1233A"/>
    <w:rsid w:val="00C14D4B"/>
    <w:rsid w:val="00C154BB"/>
    <w:rsid w:val="00C16B38"/>
    <w:rsid w:val="00C279B5"/>
    <w:rsid w:val="00C27C45"/>
    <w:rsid w:val="00C3161B"/>
    <w:rsid w:val="00C3719D"/>
    <w:rsid w:val="00C37CB2"/>
    <w:rsid w:val="00C473A5"/>
    <w:rsid w:val="00C51E3D"/>
    <w:rsid w:val="00C54995"/>
    <w:rsid w:val="00C54D41"/>
    <w:rsid w:val="00C60783"/>
    <w:rsid w:val="00C60C81"/>
    <w:rsid w:val="00C64672"/>
    <w:rsid w:val="00C663D3"/>
    <w:rsid w:val="00C70697"/>
    <w:rsid w:val="00C71E59"/>
    <w:rsid w:val="00C72093"/>
    <w:rsid w:val="00C72EF4"/>
    <w:rsid w:val="00C744FE"/>
    <w:rsid w:val="00C75D2F"/>
    <w:rsid w:val="00C767BE"/>
    <w:rsid w:val="00C76E3C"/>
    <w:rsid w:val="00C81568"/>
    <w:rsid w:val="00C8360E"/>
    <w:rsid w:val="00C9027A"/>
    <w:rsid w:val="00C9054B"/>
    <w:rsid w:val="00C9068E"/>
    <w:rsid w:val="00C93814"/>
    <w:rsid w:val="00C93C4B"/>
    <w:rsid w:val="00C944AB"/>
    <w:rsid w:val="00C95B40"/>
    <w:rsid w:val="00C96FF4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8DE"/>
    <w:rsid w:val="00D0349B"/>
    <w:rsid w:val="00D10249"/>
    <w:rsid w:val="00D1045C"/>
    <w:rsid w:val="00D115C3"/>
    <w:rsid w:val="00D11897"/>
    <w:rsid w:val="00D13135"/>
    <w:rsid w:val="00D13E4E"/>
    <w:rsid w:val="00D239A7"/>
    <w:rsid w:val="00D23F47"/>
    <w:rsid w:val="00D33C3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AD1"/>
    <w:rsid w:val="00D671EE"/>
    <w:rsid w:val="00D708B0"/>
    <w:rsid w:val="00D755C7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E52"/>
    <w:rsid w:val="00DA5417"/>
    <w:rsid w:val="00DA56E8"/>
    <w:rsid w:val="00DB0A9F"/>
    <w:rsid w:val="00DB377D"/>
    <w:rsid w:val="00DC0B95"/>
    <w:rsid w:val="00DC2D36"/>
    <w:rsid w:val="00DC53EF"/>
    <w:rsid w:val="00DD764B"/>
    <w:rsid w:val="00DE5608"/>
    <w:rsid w:val="00DE58D0"/>
    <w:rsid w:val="00DE654F"/>
    <w:rsid w:val="00DF0B6E"/>
    <w:rsid w:val="00DF15E0"/>
    <w:rsid w:val="00DF37A0"/>
    <w:rsid w:val="00DF697D"/>
    <w:rsid w:val="00E110E7"/>
    <w:rsid w:val="00E11B20"/>
    <w:rsid w:val="00E1620A"/>
    <w:rsid w:val="00E1644F"/>
    <w:rsid w:val="00E17FA2"/>
    <w:rsid w:val="00E22330"/>
    <w:rsid w:val="00E25B01"/>
    <w:rsid w:val="00E30B5A"/>
    <w:rsid w:val="00E3123D"/>
    <w:rsid w:val="00E31461"/>
    <w:rsid w:val="00E31D43"/>
    <w:rsid w:val="00E32608"/>
    <w:rsid w:val="00E34188"/>
    <w:rsid w:val="00E34B6E"/>
    <w:rsid w:val="00E35559"/>
    <w:rsid w:val="00E36E2B"/>
    <w:rsid w:val="00E3723A"/>
    <w:rsid w:val="00E37860"/>
    <w:rsid w:val="00E4131E"/>
    <w:rsid w:val="00E44162"/>
    <w:rsid w:val="00E446F1"/>
    <w:rsid w:val="00E46886"/>
    <w:rsid w:val="00E468C4"/>
    <w:rsid w:val="00E47AEF"/>
    <w:rsid w:val="00E5116B"/>
    <w:rsid w:val="00E5247E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045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143"/>
    <w:rsid w:val="00F0528D"/>
    <w:rsid w:val="00F06C67"/>
    <w:rsid w:val="00F06DFD"/>
    <w:rsid w:val="00F071D1"/>
    <w:rsid w:val="00F07533"/>
    <w:rsid w:val="00F07908"/>
    <w:rsid w:val="00F07E9C"/>
    <w:rsid w:val="00F10629"/>
    <w:rsid w:val="00F15FA5"/>
    <w:rsid w:val="00F209B7"/>
    <w:rsid w:val="00F2376F"/>
    <w:rsid w:val="00F243D8"/>
    <w:rsid w:val="00F30828"/>
    <w:rsid w:val="00F313D6"/>
    <w:rsid w:val="00F3596B"/>
    <w:rsid w:val="00F40F0C"/>
    <w:rsid w:val="00F4766C"/>
    <w:rsid w:val="00F4787D"/>
    <w:rsid w:val="00F47C51"/>
    <w:rsid w:val="00F5060E"/>
    <w:rsid w:val="00F507D1"/>
    <w:rsid w:val="00F519CE"/>
    <w:rsid w:val="00F51ADA"/>
    <w:rsid w:val="00F5475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8FA"/>
    <w:rsid w:val="00F90F8D"/>
    <w:rsid w:val="00F92782"/>
    <w:rsid w:val="00F92B81"/>
    <w:rsid w:val="00F93AA9"/>
    <w:rsid w:val="00F96985"/>
    <w:rsid w:val="00F97838"/>
    <w:rsid w:val="00FA2BB3"/>
    <w:rsid w:val="00FA58C2"/>
    <w:rsid w:val="00FB4C80"/>
    <w:rsid w:val="00FB6A6A"/>
    <w:rsid w:val="00FC7429"/>
    <w:rsid w:val="00FD07F6"/>
    <w:rsid w:val="00FD1EC8"/>
    <w:rsid w:val="00FD3278"/>
    <w:rsid w:val="00FD47ED"/>
    <w:rsid w:val="00FD74DB"/>
    <w:rsid w:val="00FD7660"/>
    <w:rsid w:val="00FE0655"/>
    <w:rsid w:val="00FE212A"/>
    <w:rsid w:val="00FE2365"/>
    <w:rsid w:val="00FE3438"/>
    <w:rsid w:val="00FE37D7"/>
    <w:rsid w:val="00FE4C7B"/>
    <w:rsid w:val="00FE7336"/>
    <w:rsid w:val="00FE787C"/>
    <w:rsid w:val="00FF45A5"/>
    <w:rsid w:val="00FF5C91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663D3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663D3"/>
    <w:pPr>
      <w:spacing w:before="120" w:after="120"/>
      <w:jc w:val="center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4C2E78"/>
    <w:pPr>
      <w:numPr>
        <w:numId w:val="2"/>
      </w:numPr>
      <w:spacing w:after="160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xmsonormal">
    <w:name w:val="x_msonormal"/>
    <w:basedOn w:val="Normal"/>
    <w:qFormat/>
    <w:rsid w:val="008F2C35"/>
    <w:pPr>
      <w:spacing w:after="0" w:line="240" w:lineRule="auto"/>
      <w:jc w:val="left"/>
    </w:pPr>
    <w:rPr>
      <w:rFonts w:ascii="Calibri" w:eastAsia="Calibri" w:hAnsi="Calibri" w:cs="Calibri"/>
      <w:sz w:val="22"/>
    </w:rPr>
  </w:style>
  <w:style w:type="character" w:customStyle="1" w:styleId="B1Zchn">
    <w:name w:val="B1 Zchn"/>
    <w:qFormat/>
    <w:rsid w:val="008F2C35"/>
    <w:rPr>
      <w:rFonts w:ascii="Times New Roman" w:hAnsi="Times New Roman"/>
      <w:lang w:val="en-GB" w:eastAsia="en-US"/>
    </w:rPr>
  </w:style>
  <w:style w:type="character" w:customStyle="1" w:styleId="ReferenceChar">
    <w:name w:val="Reference Char"/>
    <w:link w:val="Reference"/>
    <w:rsid w:val="004C2E78"/>
    <w:rPr>
      <w:rFonts w:ascii="Arial" w:eastAsiaTheme="minorHAnsi" w:hAnsi="Arial" w:cstheme="minorBidi"/>
      <w:szCs w:val="22"/>
      <w:lang w:val="en-US" w:eastAsia="zh-CN"/>
    </w:rPr>
  </w:style>
  <w:style w:type="paragraph" w:styleId="Revision">
    <w:name w:val="Revision"/>
    <w:hidden/>
    <w:uiPriority w:val="99"/>
    <w:semiHidden/>
    <w:rsid w:val="00126A00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F3682-69D3-4303-B6F6-2A485C3D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1112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2022-08-12T20:10:00Z</dcterms:created>
  <dcterms:modified xsi:type="dcterms:W3CDTF">2022-08-12T20:37:00Z</dcterms:modified>
  <cp:category/>
</cp:coreProperties>
</file>